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A7955" w14:textId="77777777" w:rsidR="00FC0A00" w:rsidRDefault="00FC0A00" w:rsidP="00122E2F">
      <w:pPr>
        <w:rPr>
          <w:rFonts w:cs="Arial"/>
          <w:b/>
          <w:sz w:val="36"/>
          <w:szCs w:val="36"/>
        </w:rPr>
      </w:pPr>
    </w:p>
    <w:p w14:paraId="00324AD6" w14:textId="66526D5D" w:rsidR="00122E2F" w:rsidRPr="000619EE" w:rsidRDefault="00122E2F" w:rsidP="00122E2F">
      <w:pPr>
        <w:rPr>
          <w:b/>
          <w:sz w:val="28"/>
          <w:szCs w:val="28"/>
        </w:rPr>
      </w:pPr>
      <w:r w:rsidRPr="00122E2F">
        <w:rPr>
          <w:rFonts w:cs="Arial"/>
          <w:b/>
          <w:sz w:val="36"/>
          <w:szCs w:val="36"/>
        </w:rPr>
        <w:t>Über den Dächern von Manhattan</w:t>
      </w:r>
      <w:r w:rsidR="001F6B85">
        <w:rPr>
          <w:rFonts w:cs="Arial"/>
          <w:b/>
          <w:sz w:val="36"/>
          <w:szCs w:val="36"/>
        </w:rPr>
        <w:t>: H</w:t>
      </w:r>
      <w:r w:rsidRPr="00122E2F">
        <w:rPr>
          <w:rFonts w:cs="Arial"/>
          <w:b/>
          <w:sz w:val="36"/>
          <w:szCs w:val="36"/>
        </w:rPr>
        <w:t>öchstes Wohngebäude der Welt</w:t>
      </w:r>
      <w:r w:rsidR="001F6B85">
        <w:rPr>
          <w:rFonts w:cs="Arial"/>
          <w:b/>
          <w:sz w:val="36"/>
          <w:szCs w:val="36"/>
        </w:rPr>
        <w:t xml:space="preserve"> mit </w:t>
      </w:r>
      <w:proofErr w:type="spellStart"/>
      <w:r w:rsidR="001F6B85">
        <w:rPr>
          <w:rFonts w:cs="Arial"/>
          <w:b/>
          <w:sz w:val="36"/>
          <w:szCs w:val="36"/>
        </w:rPr>
        <w:t>Doka</w:t>
      </w:r>
      <w:proofErr w:type="spellEnd"/>
      <w:r w:rsidR="001F6B85">
        <w:rPr>
          <w:rFonts w:cs="Arial"/>
          <w:b/>
          <w:sz w:val="36"/>
          <w:szCs w:val="36"/>
        </w:rPr>
        <w:t xml:space="preserve"> geschalt</w:t>
      </w:r>
    </w:p>
    <w:p w14:paraId="74ADFAD8" w14:textId="77777777" w:rsidR="000F103C" w:rsidRPr="00357446" w:rsidRDefault="000F103C" w:rsidP="006E70B5">
      <w:pPr>
        <w:spacing w:line="276" w:lineRule="auto"/>
        <w:jc w:val="both"/>
        <w:rPr>
          <w:rFonts w:eastAsiaTheme="majorEastAsia"/>
          <w:sz w:val="21"/>
          <w:szCs w:val="21"/>
        </w:rPr>
      </w:pPr>
    </w:p>
    <w:p w14:paraId="14EFCB3C" w14:textId="77777777" w:rsidR="00122E2F" w:rsidRPr="00122E2F" w:rsidRDefault="00122E2F" w:rsidP="00122E2F">
      <w:pPr>
        <w:spacing w:line="276" w:lineRule="auto"/>
        <w:rPr>
          <w:rFonts w:cs="Arial"/>
          <w:b/>
          <w:sz w:val="21"/>
          <w:szCs w:val="21"/>
        </w:rPr>
      </w:pPr>
      <w:r w:rsidRPr="00122E2F">
        <w:rPr>
          <w:rFonts w:cs="Arial"/>
          <w:b/>
          <w:sz w:val="21"/>
          <w:szCs w:val="21"/>
        </w:rPr>
        <w:t xml:space="preserve">In New York City entsteht mit 472 Metern gerade das höchste Wohngebäude der Welt. Für die spezielle Konstruktionsweise stellen die Selbstkletterplattformen von </w:t>
      </w:r>
      <w:proofErr w:type="spellStart"/>
      <w:r w:rsidRPr="00122E2F">
        <w:rPr>
          <w:rFonts w:cs="Arial"/>
          <w:b/>
          <w:sz w:val="21"/>
          <w:szCs w:val="21"/>
        </w:rPr>
        <w:t>Doka</w:t>
      </w:r>
      <w:proofErr w:type="spellEnd"/>
      <w:r w:rsidRPr="00122E2F">
        <w:rPr>
          <w:rFonts w:cs="Arial"/>
          <w:b/>
          <w:sz w:val="21"/>
          <w:szCs w:val="21"/>
        </w:rPr>
        <w:t xml:space="preserve"> die passende weil schnelle und sichere Lösung dar. Das Gebäude soll 2020 fertig sein.</w:t>
      </w:r>
    </w:p>
    <w:p w14:paraId="4F80A2BB" w14:textId="77777777" w:rsidR="00122E2F" w:rsidRPr="00357446" w:rsidRDefault="00122E2F" w:rsidP="0003676F">
      <w:pPr>
        <w:spacing w:line="276" w:lineRule="auto"/>
        <w:jc w:val="both"/>
        <w:rPr>
          <w:rFonts w:cs="Arial"/>
          <w:b/>
          <w:sz w:val="21"/>
          <w:szCs w:val="21"/>
        </w:rPr>
      </w:pPr>
    </w:p>
    <w:p w14:paraId="7449BF3D" w14:textId="77777777" w:rsidR="001F6B85" w:rsidRPr="001F6B85" w:rsidRDefault="00490B85" w:rsidP="001F6B85">
      <w:pPr>
        <w:spacing w:line="276" w:lineRule="auto"/>
        <w:jc w:val="both"/>
        <w:rPr>
          <w:sz w:val="21"/>
          <w:szCs w:val="21"/>
        </w:rPr>
      </w:pPr>
      <w:r w:rsidRPr="00357446">
        <w:rPr>
          <w:rFonts w:cs="Arial"/>
          <w:sz w:val="21"/>
          <w:szCs w:val="21"/>
        </w:rPr>
        <w:t xml:space="preserve">Maisach, </w:t>
      </w:r>
      <w:r w:rsidR="001F6B85">
        <w:rPr>
          <w:rFonts w:cs="Arial"/>
          <w:sz w:val="21"/>
          <w:szCs w:val="21"/>
        </w:rPr>
        <w:t>29</w:t>
      </w:r>
      <w:r w:rsidR="00885BF6">
        <w:rPr>
          <w:rFonts w:cs="Arial"/>
          <w:sz w:val="21"/>
          <w:szCs w:val="21"/>
        </w:rPr>
        <w:t>.08</w:t>
      </w:r>
      <w:r w:rsidRPr="00357446">
        <w:rPr>
          <w:rFonts w:cs="Arial"/>
          <w:sz w:val="21"/>
          <w:szCs w:val="21"/>
        </w:rPr>
        <w:t>.2017</w:t>
      </w:r>
      <w:r w:rsidR="00556865" w:rsidRPr="00357446">
        <w:rPr>
          <w:rFonts w:cs="Arial"/>
          <w:sz w:val="21"/>
          <w:szCs w:val="21"/>
        </w:rPr>
        <w:t xml:space="preserve">. </w:t>
      </w:r>
      <w:r w:rsidR="001F6B85" w:rsidRPr="001F6B85">
        <w:rPr>
          <w:sz w:val="21"/>
          <w:szCs w:val="21"/>
        </w:rPr>
        <w:t xml:space="preserve">Hoch, höher, am höchsten – im New Yorker Stadtteil Manhattan entsteht gerade ein Wolkenkratzer der Superlative. Mit 472 Metern wird der Central Park Tower das höchste Wohngebäude der Welt. Er löst damit das sogenannte 432 Park Avenue ab, das sich ebenfalls in New York City (NYC) befindet. Der Central Park Tower ist außerdem das zweithöchste Gebäude der Stadt. Überragt wird es nur vom </w:t>
      </w:r>
      <w:proofErr w:type="spellStart"/>
      <w:r w:rsidR="001F6B85" w:rsidRPr="001F6B85">
        <w:rPr>
          <w:sz w:val="21"/>
          <w:szCs w:val="21"/>
        </w:rPr>
        <w:t>One</w:t>
      </w:r>
      <w:proofErr w:type="spellEnd"/>
      <w:r w:rsidR="001F6B85" w:rsidRPr="001F6B85">
        <w:rPr>
          <w:sz w:val="21"/>
          <w:szCs w:val="21"/>
        </w:rPr>
        <w:t xml:space="preserve"> World Trade Center mit 541,3 Metern. </w:t>
      </w:r>
    </w:p>
    <w:p w14:paraId="4C3A9021" w14:textId="77777777" w:rsidR="001F6B85" w:rsidRPr="001F6B85" w:rsidRDefault="001F6B85" w:rsidP="001F6B85">
      <w:pPr>
        <w:spacing w:line="276" w:lineRule="auto"/>
        <w:jc w:val="both"/>
        <w:rPr>
          <w:sz w:val="21"/>
          <w:szCs w:val="21"/>
        </w:rPr>
      </w:pPr>
    </w:p>
    <w:p w14:paraId="7DB81D53" w14:textId="51872E72" w:rsidR="001F6B85" w:rsidRPr="001F6B85" w:rsidRDefault="001F6B85" w:rsidP="001F6B85">
      <w:pPr>
        <w:spacing w:line="276" w:lineRule="auto"/>
        <w:jc w:val="both"/>
        <w:rPr>
          <w:sz w:val="21"/>
          <w:szCs w:val="21"/>
        </w:rPr>
      </w:pPr>
      <w:r w:rsidRPr="001F6B85">
        <w:rPr>
          <w:sz w:val="21"/>
          <w:szCs w:val="21"/>
        </w:rPr>
        <w:t>Der Central Park Tower befindet sich nahe der südwestlichen Ecke des berühmten New Yorker Central Parks und wird spektakuläre Ausblicke auf Stadt und Umgebung bieten. Insgesamt werden nach Fertigstellung mehr als 111.500 m</w:t>
      </w:r>
      <w:r w:rsidRPr="001F6B85">
        <w:rPr>
          <w:sz w:val="21"/>
          <w:szCs w:val="21"/>
          <w:vertAlign w:val="superscript"/>
        </w:rPr>
        <w:t>2</w:t>
      </w:r>
      <w:r w:rsidRPr="001F6B85">
        <w:rPr>
          <w:sz w:val="21"/>
          <w:szCs w:val="21"/>
        </w:rPr>
        <w:t xml:space="preserve"> Top-Immobilienfläche zur Verfügung stehen, die hauptsächlich für Wohnungen genutzt wird. Neben seiner außergewöhnlichen Höhe wartet der Central Park Tower mit einer weiteren Besonderheit auf: Für ein Gebäude in dieser Höhe bringt er es auf eine relativ geringe Anzahl an Stockwerken, nämlich auf 99. Dieser Umstand ergibt sich durch die ungewöhnlichen Deckenhöhen des </w:t>
      </w:r>
      <w:proofErr w:type="spellStart"/>
      <w:r w:rsidRPr="001F6B85">
        <w:rPr>
          <w:sz w:val="21"/>
          <w:szCs w:val="21"/>
        </w:rPr>
        <w:t>Flagship</w:t>
      </w:r>
      <w:r>
        <w:rPr>
          <w:sz w:val="21"/>
          <w:szCs w:val="21"/>
        </w:rPr>
        <w:t>stores</w:t>
      </w:r>
      <w:proofErr w:type="spellEnd"/>
      <w:r w:rsidRPr="001F6B85">
        <w:rPr>
          <w:sz w:val="21"/>
          <w:szCs w:val="21"/>
        </w:rPr>
        <w:t xml:space="preserve">, den die US-Versand- und Kaufhauskette Nordstrom im Erdgeschoss errichtet. </w:t>
      </w:r>
    </w:p>
    <w:p w14:paraId="1B49E31B" w14:textId="77777777" w:rsidR="001F6B85" w:rsidRPr="001F6B85" w:rsidRDefault="001F6B85" w:rsidP="001F6B85">
      <w:pPr>
        <w:spacing w:line="276" w:lineRule="auto"/>
        <w:jc w:val="both"/>
        <w:rPr>
          <w:sz w:val="21"/>
          <w:szCs w:val="21"/>
        </w:rPr>
      </w:pPr>
    </w:p>
    <w:p w14:paraId="7C9A3049" w14:textId="261E3762" w:rsidR="001F6B85" w:rsidRPr="001F6B85" w:rsidRDefault="00FC0A00" w:rsidP="001F6B85">
      <w:pPr>
        <w:spacing w:line="276" w:lineRule="auto"/>
        <w:jc w:val="both"/>
        <w:rPr>
          <w:b/>
          <w:sz w:val="21"/>
          <w:szCs w:val="21"/>
        </w:rPr>
      </w:pPr>
      <w:r>
        <w:rPr>
          <w:b/>
          <w:sz w:val="21"/>
          <w:szCs w:val="21"/>
        </w:rPr>
        <w:t>Hohe Sicherheitsanforderungen bei höchstem Wohnhaus</w:t>
      </w:r>
    </w:p>
    <w:p w14:paraId="423B6A8A" w14:textId="5769D6F1" w:rsidR="001F6B85" w:rsidRPr="001F6B85" w:rsidRDefault="001F6B85" w:rsidP="001F6B85">
      <w:pPr>
        <w:spacing w:line="276" w:lineRule="auto"/>
        <w:jc w:val="both"/>
        <w:rPr>
          <w:sz w:val="21"/>
          <w:szCs w:val="21"/>
        </w:rPr>
      </w:pPr>
      <w:r w:rsidRPr="001F6B85">
        <w:rPr>
          <w:sz w:val="21"/>
          <w:szCs w:val="21"/>
        </w:rPr>
        <w:t xml:space="preserve">Neben einer komplexen Stahl- und Betonstruktur zählen die ungewöhnlichen Deckenhöhen sowie der vorauseilende Betonkern, den nur wenige Hochhäuser in NYC aufweisen, zu den Herausforderungen bei der Errichtung des Central Park Towers. Der Generalunternehmer </w:t>
      </w:r>
      <w:proofErr w:type="spellStart"/>
      <w:r w:rsidRPr="001F6B85">
        <w:rPr>
          <w:sz w:val="21"/>
          <w:szCs w:val="21"/>
        </w:rPr>
        <w:t>Lend</w:t>
      </w:r>
      <w:proofErr w:type="spellEnd"/>
      <w:r w:rsidRPr="001F6B85">
        <w:rPr>
          <w:sz w:val="21"/>
          <w:szCs w:val="21"/>
        </w:rPr>
        <w:t xml:space="preserve"> Lease besteht </w:t>
      </w:r>
      <w:r>
        <w:rPr>
          <w:sz w:val="21"/>
          <w:szCs w:val="21"/>
        </w:rPr>
        <w:t>außerdem</w:t>
      </w:r>
      <w:r w:rsidRPr="001F6B85">
        <w:rPr>
          <w:sz w:val="21"/>
          <w:szCs w:val="21"/>
        </w:rPr>
        <w:t xml:space="preserve"> bei allen Bauprojekten auf höchste Sicherheit. </w:t>
      </w:r>
    </w:p>
    <w:p w14:paraId="7C72FA15" w14:textId="77777777" w:rsidR="001F6B85" w:rsidRPr="001F6B85" w:rsidRDefault="001F6B85" w:rsidP="001F6B85">
      <w:pPr>
        <w:spacing w:line="276" w:lineRule="auto"/>
        <w:jc w:val="both"/>
        <w:rPr>
          <w:sz w:val="21"/>
          <w:szCs w:val="21"/>
        </w:rPr>
      </w:pPr>
    </w:p>
    <w:p w14:paraId="61F1028B" w14:textId="5C55D18F" w:rsidR="001F6B85" w:rsidRPr="001F6B85" w:rsidRDefault="001F6B85" w:rsidP="001F6B85">
      <w:pPr>
        <w:spacing w:line="276" w:lineRule="auto"/>
        <w:jc w:val="both"/>
        <w:rPr>
          <w:sz w:val="21"/>
          <w:szCs w:val="21"/>
        </w:rPr>
      </w:pPr>
      <w:proofErr w:type="spellStart"/>
      <w:r w:rsidRPr="001F6B85">
        <w:rPr>
          <w:sz w:val="21"/>
          <w:szCs w:val="21"/>
        </w:rPr>
        <w:t>Doka</w:t>
      </w:r>
      <w:proofErr w:type="spellEnd"/>
      <w:r w:rsidRPr="001F6B85">
        <w:rPr>
          <w:sz w:val="21"/>
          <w:szCs w:val="21"/>
        </w:rPr>
        <w:t xml:space="preserve"> und Pinnacle Industries arbeiten bereits seit langem zusammen</w:t>
      </w:r>
      <w:r w:rsidR="00394F8F">
        <w:rPr>
          <w:sz w:val="21"/>
          <w:szCs w:val="21"/>
        </w:rPr>
        <w:t xml:space="preserve">. </w:t>
      </w:r>
      <w:r w:rsidR="002E123A">
        <w:rPr>
          <w:sz w:val="21"/>
          <w:szCs w:val="21"/>
        </w:rPr>
        <w:t>Deshalb weiß das Bauunternehmen</w:t>
      </w:r>
      <w:r w:rsidRPr="001F6B85">
        <w:rPr>
          <w:sz w:val="21"/>
          <w:szCs w:val="21"/>
        </w:rPr>
        <w:t xml:space="preserve">, dass er sich </w:t>
      </w:r>
      <w:r w:rsidR="002E123A">
        <w:rPr>
          <w:sz w:val="21"/>
          <w:szCs w:val="21"/>
        </w:rPr>
        <w:t>angesichts der enormen Sicherheitsanforderungen</w:t>
      </w:r>
      <w:r w:rsidRPr="001F6B85">
        <w:rPr>
          <w:sz w:val="21"/>
          <w:szCs w:val="21"/>
        </w:rPr>
        <w:t xml:space="preserve"> auf </w:t>
      </w:r>
      <w:proofErr w:type="spellStart"/>
      <w:r w:rsidRPr="001F6B85">
        <w:rPr>
          <w:sz w:val="21"/>
          <w:szCs w:val="21"/>
        </w:rPr>
        <w:t>Doka</w:t>
      </w:r>
      <w:proofErr w:type="spellEnd"/>
      <w:r w:rsidRPr="001F6B85">
        <w:rPr>
          <w:sz w:val="21"/>
          <w:szCs w:val="21"/>
        </w:rPr>
        <w:t xml:space="preserve"> verlassen kann. Für den Central Park Tower </w:t>
      </w:r>
      <w:r w:rsidR="002E123A">
        <w:rPr>
          <w:sz w:val="21"/>
          <w:szCs w:val="21"/>
        </w:rPr>
        <w:t xml:space="preserve">werden </w:t>
      </w:r>
      <w:r w:rsidRPr="001F6B85">
        <w:rPr>
          <w:sz w:val="21"/>
          <w:szCs w:val="21"/>
        </w:rPr>
        <w:t xml:space="preserve">die selbstkletternden Schalungs- und Arbeitsplattformen von </w:t>
      </w:r>
      <w:proofErr w:type="spellStart"/>
      <w:r w:rsidRPr="001F6B85">
        <w:rPr>
          <w:sz w:val="21"/>
          <w:szCs w:val="21"/>
        </w:rPr>
        <w:t>Doka</w:t>
      </w:r>
      <w:proofErr w:type="spellEnd"/>
      <w:r w:rsidR="002E123A">
        <w:rPr>
          <w:sz w:val="21"/>
          <w:szCs w:val="21"/>
        </w:rPr>
        <w:t xml:space="preserve"> eingesetzt: </w:t>
      </w:r>
      <w:r w:rsidRPr="001F6B85">
        <w:rPr>
          <w:sz w:val="21"/>
          <w:szCs w:val="21"/>
        </w:rPr>
        <w:t>der Super Climber SCP für die Innenschalung des Kerns sowie Xclimb 60 für die Außenschalung des Kerns. Ab dem zwölften Stock wird die Gebäudefassade mit dem Schutzschild Xclimb 60</w:t>
      </w:r>
      <w:r w:rsidR="002E123A" w:rsidRPr="002E123A">
        <w:rPr>
          <w:sz w:val="21"/>
          <w:szCs w:val="21"/>
        </w:rPr>
        <w:t xml:space="preserve"> </w:t>
      </w:r>
      <w:r w:rsidR="002E123A" w:rsidRPr="001F6B85">
        <w:rPr>
          <w:sz w:val="21"/>
          <w:szCs w:val="21"/>
        </w:rPr>
        <w:t>gesichert</w:t>
      </w:r>
      <w:r w:rsidRPr="001F6B85">
        <w:rPr>
          <w:sz w:val="21"/>
          <w:szCs w:val="21"/>
        </w:rPr>
        <w:t xml:space="preserve">, </w:t>
      </w:r>
      <w:proofErr w:type="gramStart"/>
      <w:r w:rsidRPr="001F6B85">
        <w:rPr>
          <w:sz w:val="21"/>
          <w:szCs w:val="21"/>
        </w:rPr>
        <w:t>das</w:t>
      </w:r>
      <w:proofErr w:type="gramEnd"/>
      <w:r w:rsidRPr="001F6B85">
        <w:rPr>
          <w:sz w:val="21"/>
          <w:szCs w:val="21"/>
        </w:rPr>
        <w:t xml:space="preserve"> mit der Xbright </w:t>
      </w:r>
      <w:proofErr w:type="spellStart"/>
      <w:r w:rsidRPr="001F6B85">
        <w:rPr>
          <w:sz w:val="21"/>
          <w:szCs w:val="21"/>
        </w:rPr>
        <w:t>Rahmeneinhausung</w:t>
      </w:r>
      <w:proofErr w:type="spellEnd"/>
      <w:r w:rsidRPr="001F6B85">
        <w:rPr>
          <w:sz w:val="21"/>
          <w:szCs w:val="21"/>
        </w:rPr>
        <w:t xml:space="preserve"> mit Gitter- bzw. PC-Inlay ausgestattet ist. Die Baumethode wechselt von vorauseilendem Kern zu Geschossdecken und Kern in einem Guss. Der Super Climber SCP wurde dahingehend geplant, dass das sichere Betonieren </w:t>
      </w:r>
      <w:r w:rsidR="002E123A">
        <w:rPr>
          <w:sz w:val="21"/>
          <w:szCs w:val="21"/>
        </w:rPr>
        <w:t xml:space="preserve">auch ohne </w:t>
      </w:r>
      <w:r w:rsidRPr="001F6B85">
        <w:rPr>
          <w:sz w:val="21"/>
          <w:szCs w:val="21"/>
        </w:rPr>
        <w:t>statische</w:t>
      </w:r>
      <w:r w:rsidR="002E123A">
        <w:rPr>
          <w:sz w:val="21"/>
          <w:szCs w:val="21"/>
        </w:rPr>
        <w:t>r</w:t>
      </w:r>
      <w:r w:rsidRPr="001F6B85">
        <w:rPr>
          <w:sz w:val="21"/>
          <w:szCs w:val="21"/>
        </w:rPr>
        <w:t xml:space="preserve"> Aussteifung der Decken von Anfang an möglich war. </w:t>
      </w:r>
    </w:p>
    <w:p w14:paraId="75FB85B4" w14:textId="703F6C9C" w:rsidR="00FC0A00" w:rsidRDefault="00FC0A00">
      <w:pPr>
        <w:overflowPunct/>
        <w:autoSpaceDE/>
        <w:autoSpaceDN/>
        <w:adjustRightInd/>
        <w:textAlignment w:val="auto"/>
        <w:rPr>
          <w:sz w:val="21"/>
          <w:szCs w:val="21"/>
        </w:rPr>
      </w:pPr>
      <w:r>
        <w:rPr>
          <w:sz w:val="21"/>
          <w:szCs w:val="21"/>
        </w:rPr>
        <w:br w:type="page"/>
      </w:r>
    </w:p>
    <w:p w14:paraId="4C369DD9" w14:textId="77777777" w:rsidR="001F6B85" w:rsidRPr="001F6B85" w:rsidRDefault="001F6B85" w:rsidP="001F6B85">
      <w:pPr>
        <w:spacing w:line="276" w:lineRule="auto"/>
        <w:jc w:val="both"/>
        <w:rPr>
          <w:sz w:val="21"/>
          <w:szCs w:val="21"/>
        </w:rPr>
      </w:pPr>
    </w:p>
    <w:p w14:paraId="76D30461" w14:textId="34F0FE24" w:rsidR="00FC0A00" w:rsidRPr="00FC0A00" w:rsidRDefault="00FC0A00" w:rsidP="001F6B85">
      <w:pPr>
        <w:spacing w:line="276" w:lineRule="auto"/>
        <w:jc w:val="both"/>
        <w:rPr>
          <w:b/>
          <w:sz w:val="21"/>
          <w:szCs w:val="21"/>
        </w:rPr>
      </w:pPr>
      <w:r w:rsidRPr="00FC0A00">
        <w:rPr>
          <w:b/>
          <w:sz w:val="21"/>
          <w:szCs w:val="21"/>
        </w:rPr>
        <w:t>Ingenieurleistungen für reibungslose</w:t>
      </w:r>
      <w:r>
        <w:rPr>
          <w:b/>
          <w:sz w:val="21"/>
          <w:szCs w:val="21"/>
        </w:rPr>
        <w:t>n Baufortschritt</w:t>
      </w:r>
    </w:p>
    <w:p w14:paraId="4D454A38" w14:textId="6BE36687" w:rsidR="001F6B85" w:rsidRPr="001F6B85" w:rsidRDefault="00FC0A00" w:rsidP="001F6B85">
      <w:pPr>
        <w:spacing w:line="276" w:lineRule="auto"/>
        <w:jc w:val="both"/>
        <w:rPr>
          <w:sz w:val="21"/>
          <w:szCs w:val="21"/>
        </w:rPr>
      </w:pPr>
      <w:r>
        <w:rPr>
          <w:sz w:val="21"/>
          <w:szCs w:val="21"/>
        </w:rPr>
        <w:t>Das schnelle Klettern und das einfache</w:t>
      </w:r>
      <w:r w:rsidR="001F6B85" w:rsidRPr="001F6B85">
        <w:rPr>
          <w:sz w:val="21"/>
          <w:szCs w:val="21"/>
        </w:rPr>
        <w:t xml:space="preserve"> Handling de</w:t>
      </w:r>
      <w:r>
        <w:rPr>
          <w:sz w:val="21"/>
          <w:szCs w:val="21"/>
        </w:rPr>
        <w:t>r</w:t>
      </w:r>
      <w:r w:rsidR="001F6B85" w:rsidRPr="001F6B85">
        <w:rPr>
          <w:sz w:val="21"/>
          <w:szCs w:val="21"/>
        </w:rPr>
        <w:t xml:space="preserve"> Super Climber SCP ermöglichen es den Arbeitskräften</w:t>
      </w:r>
      <w:r>
        <w:rPr>
          <w:sz w:val="21"/>
          <w:szCs w:val="21"/>
        </w:rPr>
        <w:t xml:space="preserve"> zudem</w:t>
      </w:r>
      <w:r w:rsidR="001F6B85" w:rsidRPr="001F6B85">
        <w:rPr>
          <w:sz w:val="21"/>
          <w:szCs w:val="21"/>
        </w:rPr>
        <w:t xml:space="preserve">, sich auf andere Aspekte des Projekts zu konzentrieren, etwa auf die Stahlauflager für den Anschluss der Baustahlträger an den Kern bis zum zwölften Stock oder ungefähr 90 Meter. Das Hydrauliksystem hebt die Plattform samt Schalung, Materialcontainer, Werkzeuge, Pausenräume für die Arbeiter, Baucontainer und Betonverteiler auf Knopfdruck und in nur einem Hub in den nächsten Betonierabschnitt. Eingesetzt wird ein Super Climber mit zwei abgehängten Treppentürmen und zwei Nachlaufbühnen, die nun in Summe vier Arbeitsebenen für Zutritt und Lagerung ermöglichen. Darüber hinaus hat Pinnacle Industries ein umfangreiches Sicherheitsprogramm erarbeitet, das eine ausgeprägte Sicherheitskultur etabliert. </w:t>
      </w:r>
      <w:r w:rsidR="00301BC1">
        <w:rPr>
          <w:sz w:val="21"/>
          <w:szCs w:val="21"/>
        </w:rPr>
        <w:t>Das enorme</w:t>
      </w:r>
      <w:r w:rsidR="001F6B85" w:rsidRPr="001F6B85">
        <w:rPr>
          <w:sz w:val="21"/>
          <w:szCs w:val="21"/>
        </w:rPr>
        <w:t xml:space="preserve"> technisches Knowhow</w:t>
      </w:r>
      <w:r w:rsidR="00301BC1">
        <w:rPr>
          <w:sz w:val="21"/>
          <w:szCs w:val="21"/>
        </w:rPr>
        <w:t xml:space="preserve"> von </w:t>
      </w:r>
      <w:proofErr w:type="spellStart"/>
      <w:r w:rsidR="00301BC1">
        <w:rPr>
          <w:sz w:val="21"/>
          <w:szCs w:val="21"/>
        </w:rPr>
        <w:t>Doka</w:t>
      </w:r>
      <w:proofErr w:type="spellEnd"/>
      <w:r w:rsidR="00301BC1">
        <w:rPr>
          <w:sz w:val="21"/>
          <w:szCs w:val="21"/>
        </w:rPr>
        <w:t xml:space="preserve"> sowie deren</w:t>
      </w:r>
      <w:r w:rsidR="001F6B85" w:rsidRPr="001F6B85">
        <w:rPr>
          <w:sz w:val="21"/>
          <w:szCs w:val="21"/>
        </w:rPr>
        <w:t xml:space="preserve"> Dienstleistungen und Systeme waren für Pinnacle Industries das entscheidende Kriterium für die Zusammenarbeit. Der Super Climber ist ein Paradebeispiel für ein Schalungssystem, das zu den technisch </w:t>
      </w:r>
      <w:r w:rsidR="00301BC1">
        <w:rPr>
          <w:sz w:val="21"/>
          <w:szCs w:val="21"/>
        </w:rPr>
        <w:t>fortschrittlichsten</w:t>
      </w:r>
      <w:r w:rsidR="001F6B85" w:rsidRPr="001F6B85">
        <w:rPr>
          <w:sz w:val="21"/>
          <w:szCs w:val="21"/>
        </w:rPr>
        <w:t xml:space="preserve"> Lösungen auf dem Markt gehört. Das System ist effizient, einfach und schnell. </w:t>
      </w:r>
      <w:r w:rsidR="00301BC1">
        <w:rPr>
          <w:sz w:val="21"/>
          <w:szCs w:val="21"/>
        </w:rPr>
        <w:t xml:space="preserve">Das und weitere Leistungen von </w:t>
      </w:r>
      <w:proofErr w:type="spellStart"/>
      <w:r w:rsidR="00301BC1">
        <w:rPr>
          <w:sz w:val="21"/>
          <w:szCs w:val="21"/>
        </w:rPr>
        <w:t>Doka</w:t>
      </w:r>
      <w:proofErr w:type="spellEnd"/>
      <w:r w:rsidR="00301BC1">
        <w:rPr>
          <w:sz w:val="21"/>
          <w:szCs w:val="21"/>
        </w:rPr>
        <w:t xml:space="preserve"> wie die </w:t>
      </w:r>
      <w:r w:rsidR="001F6B85" w:rsidRPr="001F6B85">
        <w:rPr>
          <w:sz w:val="21"/>
          <w:szCs w:val="21"/>
        </w:rPr>
        <w:t xml:space="preserve">Ingenieursleistungen </w:t>
      </w:r>
      <w:r w:rsidR="00301BC1">
        <w:rPr>
          <w:sz w:val="21"/>
          <w:szCs w:val="21"/>
        </w:rPr>
        <w:t xml:space="preserve">oder Vormontag </w:t>
      </w:r>
      <w:r w:rsidR="001F6B85" w:rsidRPr="001F6B85">
        <w:rPr>
          <w:sz w:val="21"/>
          <w:szCs w:val="21"/>
        </w:rPr>
        <w:t xml:space="preserve">und </w:t>
      </w:r>
      <w:r w:rsidR="00301BC1">
        <w:rPr>
          <w:sz w:val="21"/>
          <w:szCs w:val="21"/>
        </w:rPr>
        <w:t xml:space="preserve">der </w:t>
      </w:r>
      <w:r w:rsidR="001F6B85" w:rsidRPr="001F6B85">
        <w:rPr>
          <w:sz w:val="21"/>
          <w:szCs w:val="21"/>
        </w:rPr>
        <w:t xml:space="preserve">Betreuung vor Ort </w:t>
      </w:r>
      <w:r w:rsidR="00301BC1">
        <w:rPr>
          <w:sz w:val="21"/>
          <w:szCs w:val="21"/>
        </w:rPr>
        <w:t>haben dafür geso</w:t>
      </w:r>
      <w:r>
        <w:rPr>
          <w:sz w:val="21"/>
          <w:szCs w:val="21"/>
        </w:rPr>
        <w:t>r</w:t>
      </w:r>
      <w:r w:rsidR="00301BC1">
        <w:rPr>
          <w:sz w:val="21"/>
          <w:szCs w:val="21"/>
        </w:rPr>
        <w:t>gt</w:t>
      </w:r>
      <w:r w:rsidR="001F6B85" w:rsidRPr="001F6B85">
        <w:rPr>
          <w:sz w:val="21"/>
          <w:szCs w:val="21"/>
        </w:rPr>
        <w:t>, dass das Projekt eine kurze Anlaufzeit hatte und weiterhin reibungslos läuft.</w:t>
      </w:r>
    </w:p>
    <w:p w14:paraId="763D1BAF" w14:textId="77777777" w:rsidR="001F6B85" w:rsidRPr="001F6B85" w:rsidRDefault="001F6B85" w:rsidP="001F6B85">
      <w:pPr>
        <w:spacing w:line="276" w:lineRule="auto"/>
        <w:jc w:val="both"/>
        <w:rPr>
          <w:sz w:val="21"/>
          <w:szCs w:val="21"/>
        </w:rPr>
      </w:pPr>
    </w:p>
    <w:p w14:paraId="215C0482" w14:textId="77777777" w:rsidR="001F6B85" w:rsidRPr="001F6B85" w:rsidRDefault="001F6B85" w:rsidP="001F6B85">
      <w:pPr>
        <w:spacing w:line="276" w:lineRule="auto"/>
        <w:jc w:val="both"/>
        <w:rPr>
          <w:sz w:val="21"/>
          <w:szCs w:val="21"/>
        </w:rPr>
      </w:pPr>
      <w:r w:rsidRPr="001F6B85">
        <w:rPr>
          <w:sz w:val="21"/>
          <w:szCs w:val="21"/>
        </w:rPr>
        <w:t xml:space="preserve">„Der Super Climber SCP ist ein großartiges System. Aber nicht nur die Schalungstechnik von </w:t>
      </w:r>
      <w:proofErr w:type="spellStart"/>
      <w:r w:rsidRPr="001F6B85">
        <w:rPr>
          <w:sz w:val="21"/>
          <w:szCs w:val="21"/>
        </w:rPr>
        <w:t>Doka</w:t>
      </w:r>
      <w:proofErr w:type="spellEnd"/>
      <w:r w:rsidRPr="001F6B85">
        <w:rPr>
          <w:sz w:val="21"/>
          <w:szCs w:val="21"/>
        </w:rPr>
        <w:t xml:space="preserve"> überzeugt, sondern auch das Service und die Ingenieursleistung. Alle sind sehr hilfsbereit. </w:t>
      </w:r>
      <w:proofErr w:type="spellStart"/>
      <w:r w:rsidRPr="001F6B85">
        <w:rPr>
          <w:sz w:val="21"/>
          <w:szCs w:val="21"/>
        </w:rPr>
        <w:t>Doka</w:t>
      </w:r>
      <w:proofErr w:type="spellEnd"/>
      <w:r w:rsidRPr="001F6B85">
        <w:rPr>
          <w:sz w:val="21"/>
          <w:szCs w:val="21"/>
        </w:rPr>
        <w:t xml:space="preserve"> ist immer da, wenn man etwas braucht“, sagt Justin Meyer, Hauptpolier von Pinnacle Industries.</w:t>
      </w:r>
    </w:p>
    <w:p w14:paraId="5A9827A6" w14:textId="77777777" w:rsidR="002F2AB4" w:rsidRPr="002F2AB4" w:rsidRDefault="002F2AB4" w:rsidP="002F2AB4">
      <w:pPr>
        <w:overflowPunct/>
        <w:spacing w:line="276" w:lineRule="auto"/>
        <w:jc w:val="both"/>
        <w:textAlignment w:val="auto"/>
        <w:rPr>
          <w:rFonts w:cs="Arial"/>
          <w:sz w:val="21"/>
          <w:szCs w:val="21"/>
        </w:rPr>
      </w:pPr>
    </w:p>
    <w:p w14:paraId="223EBF50" w14:textId="77777777" w:rsidR="00481E12" w:rsidRPr="002233A1" w:rsidRDefault="00481E12" w:rsidP="00481E12">
      <w:pPr>
        <w:pStyle w:val="Einleitung"/>
        <w:pBdr>
          <w:top w:val="single" w:sz="4" w:space="1" w:color="auto"/>
        </w:pBdr>
        <w:jc w:val="both"/>
        <w:rPr>
          <w:sz w:val="21"/>
          <w:szCs w:val="21"/>
        </w:rPr>
      </w:pPr>
    </w:p>
    <w:p w14:paraId="5C3E19E8" w14:textId="77777777" w:rsidR="00481E12" w:rsidRPr="00357446" w:rsidRDefault="00481E12" w:rsidP="000B4272">
      <w:pPr>
        <w:pStyle w:val="Einleitung"/>
        <w:pBdr>
          <w:top w:val="single" w:sz="4" w:space="1" w:color="auto"/>
        </w:pBdr>
        <w:spacing w:line="276" w:lineRule="auto"/>
        <w:jc w:val="both"/>
        <w:rPr>
          <w:sz w:val="21"/>
          <w:szCs w:val="21"/>
        </w:rPr>
      </w:pPr>
      <w:r w:rsidRPr="00357446">
        <w:rPr>
          <w:sz w:val="21"/>
          <w:szCs w:val="21"/>
        </w:rPr>
        <w:t>Bautafel</w:t>
      </w:r>
    </w:p>
    <w:p w14:paraId="5642A078" w14:textId="06D73058" w:rsidR="00394F8F" w:rsidRPr="00394F8F" w:rsidRDefault="00481E12" w:rsidP="000B4272">
      <w:pPr>
        <w:pStyle w:val="Fakten"/>
        <w:spacing w:line="276" w:lineRule="auto"/>
        <w:jc w:val="both"/>
        <w:rPr>
          <w:sz w:val="21"/>
          <w:szCs w:val="21"/>
        </w:rPr>
      </w:pPr>
      <w:r w:rsidRPr="00394F8F">
        <w:rPr>
          <w:sz w:val="21"/>
          <w:szCs w:val="21"/>
        </w:rPr>
        <w:t>Projekt:</w:t>
      </w:r>
      <w:r w:rsidRPr="00394F8F">
        <w:rPr>
          <w:sz w:val="21"/>
          <w:szCs w:val="21"/>
        </w:rPr>
        <w:tab/>
      </w:r>
      <w:r w:rsidR="00394F8F">
        <w:rPr>
          <w:sz w:val="21"/>
          <w:szCs w:val="21"/>
        </w:rPr>
        <w:tab/>
      </w:r>
      <w:r w:rsidR="00394F8F" w:rsidRPr="00394F8F">
        <w:rPr>
          <w:sz w:val="21"/>
          <w:szCs w:val="21"/>
        </w:rPr>
        <w:t>Central Park Tower (vorher Nordstrom Tower)</w:t>
      </w:r>
    </w:p>
    <w:p w14:paraId="55130C0F" w14:textId="08665CBD" w:rsidR="00394F8F" w:rsidRPr="00394F8F" w:rsidRDefault="00394F8F" w:rsidP="00394F8F">
      <w:pPr>
        <w:pStyle w:val="Fakten"/>
        <w:spacing w:line="276" w:lineRule="auto"/>
        <w:jc w:val="both"/>
        <w:rPr>
          <w:sz w:val="21"/>
          <w:szCs w:val="21"/>
        </w:rPr>
      </w:pPr>
      <w:r w:rsidRPr="00394F8F">
        <w:rPr>
          <w:sz w:val="21"/>
          <w:szCs w:val="21"/>
        </w:rPr>
        <w:t>Standort:</w:t>
      </w:r>
      <w:r w:rsidRPr="00394F8F">
        <w:rPr>
          <w:sz w:val="21"/>
          <w:szCs w:val="21"/>
        </w:rPr>
        <w:tab/>
      </w:r>
      <w:r w:rsidRPr="00394F8F">
        <w:rPr>
          <w:sz w:val="21"/>
          <w:szCs w:val="21"/>
        </w:rPr>
        <w:tab/>
      </w:r>
      <w:r w:rsidRPr="00394F8F">
        <w:rPr>
          <w:sz w:val="21"/>
          <w:szCs w:val="21"/>
        </w:rPr>
        <w:t>217 West 57th Street, Manhattan, New York City</w:t>
      </w:r>
    </w:p>
    <w:p w14:paraId="56C28DF0" w14:textId="5A007E0C" w:rsidR="00394F8F" w:rsidRPr="00394F8F" w:rsidRDefault="00394F8F" w:rsidP="00394F8F">
      <w:pPr>
        <w:pStyle w:val="Fakten"/>
        <w:spacing w:line="276" w:lineRule="auto"/>
        <w:jc w:val="both"/>
        <w:rPr>
          <w:sz w:val="21"/>
          <w:szCs w:val="21"/>
        </w:rPr>
      </w:pPr>
      <w:r w:rsidRPr="00394F8F">
        <w:rPr>
          <w:sz w:val="21"/>
          <w:szCs w:val="21"/>
        </w:rPr>
        <w:t xml:space="preserve">Bauwerksart: </w:t>
      </w:r>
      <w:r w:rsidRPr="00394F8F">
        <w:rPr>
          <w:sz w:val="21"/>
          <w:szCs w:val="21"/>
        </w:rPr>
        <w:tab/>
      </w:r>
      <w:r>
        <w:rPr>
          <w:sz w:val="21"/>
          <w:szCs w:val="21"/>
        </w:rPr>
        <w:tab/>
      </w:r>
      <w:r w:rsidRPr="00394F8F">
        <w:rPr>
          <w:sz w:val="21"/>
          <w:szCs w:val="21"/>
        </w:rPr>
        <w:t>Hochbau (Wohn-Hochhaus)</w:t>
      </w:r>
    </w:p>
    <w:p w14:paraId="5574BBD0" w14:textId="51C6E4C1" w:rsidR="00481E12" w:rsidRPr="00394F8F" w:rsidRDefault="00481E12" w:rsidP="000B4272">
      <w:pPr>
        <w:pStyle w:val="Fakten"/>
        <w:spacing w:line="276" w:lineRule="auto"/>
        <w:jc w:val="both"/>
        <w:rPr>
          <w:sz w:val="21"/>
          <w:szCs w:val="21"/>
        </w:rPr>
      </w:pPr>
      <w:r w:rsidRPr="00394F8F">
        <w:rPr>
          <w:sz w:val="21"/>
          <w:szCs w:val="21"/>
        </w:rPr>
        <w:tab/>
      </w:r>
      <w:r w:rsidRPr="00394F8F">
        <w:rPr>
          <w:bCs/>
          <w:sz w:val="21"/>
          <w:szCs w:val="21"/>
        </w:rPr>
        <w:t xml:space="preserve"> </w:t>
      </w:r>
    </w:p>
    <w:p w14:paraId="0CDF0A61" w14:textId="5FF085D2" w:rsidR="00394F8F" w:rsidRPr="00394F8F" w:rsidRDefault="00394F8F" w:rsidP="00394F8F">
      <w:pPr>
        <w:pStyle w:val="Fakten"/>
        <w:spacing w:line="276" w:lineRule="auto"/>
        <w:jc w:val="both"/>
        <w:rPr>
          <w:sz w:val="21"/>
          <w:szCs w:val="21"/>
        </w:rPr>
      </w:pPr>
      <w:r w:rsidRPr="00394F8F">
        <w:rPr>
          <w:sz w:val="21"/>
          <w:szCs w:val="21"/>
        </w:rPr>
        <w:t xml:space="preserve">Höhe: </w:t>
      </w:r>
      <w:r w:rsidRPr="00394F8F">
        <w:rPr>
          <w:sz w:val="21"/>
          <w:szCs w:val="21"/>
        </w:rPr>
        <w:tab/>
      </w:r>
      <w:r>
        <w:rPr>
          <w:sz w:val="21"/>
          <w:szCs w:val="21"/>
        </w:rPr>
        <w:tab/>
      </w:r>
      <w:r w:rsidRPr="00394F8F">
        <w:rPr>
          <w:sz w:val="21"/>
          <w:szCs w:val="21"/>
        </w:rPr>
        <w:t>472 m</w:t>
      </w:r>
    </w:p>
    <w:p w14:paraId="639DD798" w14:textId="294AC5F9" w:rsidR="00394F8F" w:rsidRPr="00394F8F" w:rsidRDefault="00394F8F" w:rsidP="00394F8F">
      <w:pPr>
        <w:pStyle w:val="Fakten"/>
        <w:spacing w:line="276" w:lineRule="auto"/>
        <w:jc w:val="both"/>
        <w:rPr>
          <w:sz w:val="21"/>
          <w:szCs w:val="21"/>
        </w:rPr>
      </w:pPr>
      <w:r w:rsidRPr="00394F8F">
        <w:rPr>
          <w:sz w:val="21"/>
          <w:szCs w:val="21"/>
        </w:rPr>
        <w:t xml:space="preserve">Stockwerke: </w:t>
      </w:r>
      <w:r w:rsidRPr="00394F8F">
        <w:rPr>
          <w:sz w:val="21"/>
          <w:szCs w:val="21"/>
        </w:rPr>
        <w:tab/>
      </w:r>
      <w:r>
        <w:rPr>
          <w:sz w:val="21"/>
          <w:szCs w:val="21"/>
        </w:rPr>
        <w:tab/>
      </w:r>
      <w:r w:rsidRPr="00394F8F">
        <w:rPr>
          <w:sz w:val="21"/>
          <w:szCs w:val="21"/>
        </w:rPr>
        <w:t>99</w:t>
      </w:r>
    </w:p>
    <w:p w14:paraId="3964D070" w14:textId="02270CE1" w:rsidR="00394F8F" w:rsidRPr="00394F8F" w:rsidRDefault="00394F8F" w:rsidP="00394F8F">
      <w:pPr>
        <w:pStyle w:val="Fakten"/>
        <w:spacing w:line="276" w:lineRule="auto"/>
        <w:jc w:val="both"/>
        <w:rPr>
          <w:sz w:val="21"/>
          <w:szCs w:val="21"/>
        </w:rPr>
      </w:pPr>
      <w:r w:rsidRPr="00394F8F">
        <w:rPr>
          <w:sz w:val="21"/>
          <w:szCs w:val="21"/>
        </w:rPr>
        <w:t xml:space="preserve">Gesamte Benutzungsfläche: </w:t>
      </w:r>
      <w:r w:rsidRPr="00394F8F">
        <w:rPr>
          <w:sz w:val="21"/>
          <w:szCs w:val="21"/>
        </w:rPr>
        <w:tab/>
        <w:t xml:space="preserve">111.500 m2 </w:t>
      </w:r>
    </w:p>
    <w:p w14:paraId="6B9D39F1" w14:textId="046355F2" w:rsidR="00394F8F" w:rsidRPr="00394F8F" w:rsidRDefault="00394F8F" w:rsidP="00394F8F">
      <w:pPr>
        <w:pStyle w:val="Fakten"/>
        <w:spacing w:line="276" w:lineRule="auto"/>
        <w:jc w:val="both"/>
        <w:rPr>
          <w:sz w:val="21"/>
          <w:szCs w:val="21"/>
        </w:rPr>
      </w:pPr>
      <w:r w:rsidRPr="00394F8F">
        <w:rPr>
          <w:sz w:val="21"/>
          <w:szCs w:val="21"/>
        </w:rPr>
        <w:t xml:space="preserve">Geplante Fertigstellung: </w:t>
      </w:r>
      <w:r w:rsidRPr="00394F8F">
        <w:rPr>
          <w:sz w:val="21"/>
          <w:szCs w:val="21"/>
        </w:rPr>
        <w:tab/>
      </w:r>
      <w:r>
        <w:rPr>
          <w:sz w:val="21"/>
          <w:szCs w:val="21"/>
        </w:rPr>
        <w:tab/>
      </w:r>
      <w:r w:rsidRPr="00394F8F">
        <w:rPr>
          <w:sz w:val="21"/>
          <w:szCs w:val="21"/>
        </w:rPr>
        <w:t>2020</w:t>
      </w:r>
    </w:p>
    <w:p w14:paraId="7CD6F65F" w14:textId="77777777" w:rsidR="00481E12" w:rsidRPr="00357446" w:rsidRDefault="00481E12" w:rsidP="000B4272">
      <w:pPr>
        <w:pStyle w:val="Fakten"/>
        <w:spacing w:line="276" w:lineRule="auto"/>
        <w:jc w:val="both"/>
        <w:rPr>
          <w:sz w:val="21"/>
          <w:szCs w:val="21"/>
          <w:highlight w:val="yellow"/>
        </w:rPr>
      </w:pPr>
    </w:p>
    <w:p w14:paraId="51A46231" w14:textId="77777777" w:rsidR="00394F8F" w:rsidRDefault="00481E12" w:rsidP="00394F8F">
      <w:pPr>
        <w:rPr>
          <w:sz w:val="21"/>
          <w:szCs w:val="21"/>
        </w:rPr>
      </w:pPr>
      <w:r w:rsidRPr="00FA38BA">
        <w:rPr>
          <w:sz w:val="21"/>
          <w:szCs w:val="21"/>
        </w:rPr>
        <w:t>Schalungssysteme:</w:t>
      </w:r>
      <w:r w:rsidRPr="00FA38BA">
        <w:rPr>
          <w:sz w:val="21"/>
          <w:szCs w:val="21"/>
        </w:rPr>
        <w:tab/>
      </w:r>
    </w:p>
    <w:p w14:paraId="48942BF5" w14:textId="22D50330" w:rsidR="00394F8F" w:rsidRPr="00394F8F" w:rsidRDefault="00394F8F" w:rsidP="00394F8F">
      <w:pPr>
        <w:rPr>
          <w:sz w:val="21"/>
          <w:szCs w:val="21"/>
        </w:rPr>
      </w:pPr>
      <w:r w:rsidRPr="00394F8F">
        <w:rPr>
          <w:i/>
          <w:sz w:val="21"/>
          <w:szCs w:val="21"/>
        </w:rPr>
        <w:t xml:space="preserve">Kern: </w:t>
      </w:r>
      <w:r w:rsidRPr="00394F8F">
        <w:rPr>
          <w:i/>
          <w:sz w:val="21"/>
          <w:szCs w:val="21"/>
        </w:rPr>
        <w:tab/>
      </w:r>
      <w:r w:rsidRPr="00394F8F">
        <w:rPr>
          <w:sz w:val="21"/>
          <w:szCs w:val="21"/>
        </w:rPr>
        <w:tab/>
      </w:r>
      <w:r w:rsidRPr="00394F8F">
        <w:rPr>
          <w:sz w:val="21"/>
          <w:szCs w:val="21"/>
        </w:rPr>
        <w:tab/>
      </w:r>
      <w:r w:rsidRPr="00394F8F">
        <w:rPr>
          <w:sz w:val="21"/>
          <w:szCs w:val="21"/>
        </w:rPr>
        <w:tab/>
      </w:r>
      <w:r w:rsidRPr="00394F8F">
        <w:rPr>
          <w:sz w:val="21"/>
          <w:szCs w:val="21"/>
        </w:rPr>
        <w:t xml:space="preserve">Selbstkletterplattform Super Climber SCP </w:t>
      </w:r>
    </w:p>
    <w:p w14:paraId="7767329D" w14:textId="204D23F6" w:rsidR="00394F8F" w:rsidRPr="00394F8F" w:rsidRDefault="00394F8F" w:rsidP="00394F8F">
      <w:pPr>
        <w:ind w:left="2832" w:hanging="2832"/>
        <w:rPr>
          <w:sz w:val="21"/>
          <w:szCs w:val="21"/>
        </w:rPr>
      </w:pPr>
      <w:r w:rsidRPr="00394F8F">
        <w:rPr>
          <w:i/>
          <w:sz w:val="21"/>
          <w:szCs w:val="21"/>
        </w:rPr>
        <w:t>Fassade:</w:t>
      </w:r>
      <w:r w:rsidRPr="00394F8F">
        <w:rPr>
          <w:sz w:val="21"/>
          <w:szCs w:val="21"/>
        </w:rPr>
        <w:t xml:space="preserve"> </w:t>
      </w:r>
      <w:r w:rsidRPr="00394F8F">
        <w:rPr>
          <w:sz w:val="21"/>
          <w:szCs w:val="21"/>
        </w:rPr>
        <w:tab/>
      </w:r>
      <w:r w:rsidRPr="00394F8F">
        <w:rPr>
          <w:sz w:val="21"/>
          <w:szCs w:val="21"/>
        </w:rPr>
        <w:t>62 Konsolen der Selbstkletterschalung Xclimb 60, Faltbühne K, Trägerschalung Top 50, Rahmenschalung Frami Xlife.</w:t>
      </w:r>
    </w:p>
    <w:p w14:paraId="4D0D9E5B" w14:textId="77777777" w:rsidR="00394F8F" w:rsidRPr="00394F8F" w:rsidRDefault="00394F8F" w:rsidP="00394F8F">
      <w:pPr>
        <w:ind w:left="2832"/>
        <w:rPr>
          <w:sz w:val="21"/>
          <w:szCs w:val="21"/>
        </w:rPr>
      </w:pPr>
      <w:r w:rsidRPr="00394F8F">
        <w:rPr>
          <w:sz w:val="21"/>
          <w:szCs w:val="21"/>
        </w:rPr>
        <w:t xml:space="preserve">Außerdem: </w:t>
      </w:r>
      <w:proofErr w:type="spellStart"/>
      <w:r w:rsidRPr="00394F8F">
        <w:rPr>
          <w:sz w:val="21"/>
          <w:szCs w:val="21"/>
        </w:rPr>
        <w:t>Rahmeneinhausung</w:t>
      </w:r>
      <w:proofErr w:type="spellEnd"/>
      <w:r w:rsidRPr="00394F8F">
        <w:rPr>
          <w:sz w:val="21"/>
          <w:szCs w:val="21"/>
        </w:rPr>
        <w:t xml:space="preserve"> Xbright, Xclimb 60 Ausfahrtsplattform, Tischhubsystem TLS, Treppentürme</w:t>
      </w:r>
    </w:p>
    <w:p w14:paraId="47F4BC8E" w14:textId="77777777" w:rsidR="002F2AB4" w:rsidRPr="00FA38BA" w:rsidRDefault="002F2AB4" w:rsidP="002F2AB4">
      <w:pPr>
        <w:pStyle w:val="Fakten"/>
        <w:spacing w:line="276" w:lineRule="auto"/>
        <w:jc w:val="both"/>
        <w:rPr>
          <w:sz w:val="21"/>
          <w:szCs w:val="21"/>
        </w:rPr>
      </w:pPr>
    </w:p>
    <w:p w14:paraId="1A236D3D" w14:textId="71E4E187" w:rsidR="00394F8F" w:rsidRPr="00394F8F" w:rsidRDefault="00394F8F" w:rsidP="00394F8F">
      <w:pPr>
        <w:pStyle w:val="Fakten"/>
        <w:spacing w:line="276" w:lineRule="auto"/>
        <w:jc w:val="both"/>
        <w:rPr>
          <w:sz w:val="21"/>
          <w:szCs w:val="21"/>
          <w:lang w:val="en-US"/>
        </w:rPr>
      </w:pPr>
      <w:proofErr w:type="spellStart"/>
      <w:r w:rsidRPr="00394F8F">
        <w:rPr>
          <w:sz w:val="21"/>
          <w:szCs w:val="21"/>
          <w:lang w:val="en-US"/>
        </w:rPr>
        <w:t>Architektur</w:t>
      </w:r>
      <w:proofErr w:type="spellEnd"/>
      <w:r w:rsidRPr="00394F8F">
        <w:rPr>
          <w:sz w:val="21"/>
          <w:szCs w:val="21"/>
          <w:lang w:val="en-US"/>
        </w:rPr>
        <w:t xml:space="preserve">: </w:t>
      </w:r>
      <w:r w:rsidRPr="00394F8F">
        <w:rPr>
          <w:sz w:val="21"/>
          <w:szCs w:val="21"/>
          <w:lang w:val="en-US"/>
        </w:rPr>
        <w:tab/>
      </w:r>
      <w:r>
        <w:rPr>
          <w:sz w:val="21"/>
          <w:szCs w:val="21"/>
          <w:lang w:val="en-US"/>
        </w:rPr>
        <w:tab/>
      </w:r>
      <w:proofErr w:type="spellStart"/>
      <w:r w:rsidRPr="00394F8F">
        <w:rPr>
          <w:sz w:val="21"/>
          <w:szCs w:val="21"/>
          <w:lang w:val="en-US"/>
        </w:rPr>
        <w:t>Büro</w:t>
      </w:r>
      <w:proofErr w:type="spellEnd"/>
      <w:r w:rsidRPr="00394F8F">
        <w:rPr>
          <w:sz w:val="21"/>
          <w:szCs w:val="21"/>
          <w:lang w:val="en-US"/>
        </w:rPr>
        <w:t xml:space="preserve"> Adrian Smith + Gordon Gill Architecture </w:t>
      </w:r>
    </w:p>
    <w:p w14:paraId="5C22853D" w14:textId="74ACF638" w:rsidR="00394F8F" w:rsidRPr="00394F8F" w:rsidRDefault="00394F8F" w:rsidP="00394F8F">
      <w:pPr>
        <w:pStyle w:val="Fakten"/>
        <w:spacing w:line="276" w:lineRule="auto"/>
        <w:jc w:val="both"/>
        <w:rPr>
          <w:sz w:val="21"/>
          <w:szCs w:val="21"/>
        </w:rPr>
      </w:pPr>
      <w:r w:rsidRPr="00394F8F">
        <w:rPr>
          <w:sz w:val="21"/>
          <w:szCs w:val="21"/>
        </w:rPr>
        <w:t xml:space="preserve">Developer: </w:t>
      </w:r>
      <w:r w:rsidRPr="00394F8F">
        <w:rPr>
          <w:sz w:val="21"/>
          <w:szCs w:val="21"/>
        </w:rPr>
        <w:tab/>
      </w:r>
      <w:r w:rsidRPr="00394F8F">
        <w:rPr>
          <w:sz w:val="21"/>
          <w:szCs w:val="21"/>
        </w:rPr>
        <w:tab/>
      </w:r>
      <w:proofErr w:type="spellStart"/>
      <w:r w:rsidRPr="00394F8F">
        <w:rPr>
          <w:sz w:val="21"/>
          <w:szCs w:val="21"/>
        </w:rPr>
        <w:t>Extell</w:t>
      </w:r>
      <w:proofErr w:type="spellEnd"/>
      <w:r w:rsidRPr="00394F8F">
        <w:rPr>
          <w:sz w:val="21"/>
          <w:szCs w:val="21"/>
        </w:rPr>
        <w:t xml:space="preserve"> Development </w:t>
      </w:r>
    </w:p>
    <w:p w14:paraId="335E6B53" w14:textId="2A6EBE0D" w:rsidR="00394F8F" w:rsidRPr="00394F8F" w:rsidRDefault="00394F8F" w:rsidP="00394F8F">
      <w:pPr>
        <w:pStyle w:val="Fakten"/>
        <w:spacing w:line="276" w:lineRule="auto"/>
        <w:jc w:val="both"/>
        <w:rPr>
          <w:sz w:val="21"/>
          <w:szCs w:val="21"/>
        </w:rPr>
      </w:pPr>
      <w:r w:rsidRPr="00394F8F">
        <w:rPr>
          <w:sz w:val="21"/>
          <w:szCs w:val="21"/>
        </w:rPr>
        <w:t xml:space="preserve">Generalunternehmer: </w:t>
      </w:r>
      <w:r w:rsidRPr="00394F8F">
        <w:rPr>
          <w:sz w:val="21"/>
          <w:szCs w:val="21"/>
        </w:rPr>
        <w:tab/>
      </w:r>
      <w:r w:rsidRPr="00394F8F">
        <w:rPr>
          <w:sz w:val="21"/>
          <w:szCs w:val="21"/>
        </w:rPr>
        <w:tab/>
      </w:r>
      <w:proofErr w:type="spellStart"/>
      <w:r w:rsidRPr="00394F8F">
        <w:rPr>
          <w:sz w:val="21"/>
          <w:szCs w:val="21"/>
        </w:rPr>
        <w:t>Lend</w:t>
      </w:r>
      <w:proofErr w:type="spellEnd"/>
      <w:r w:rsidRPr="00394F8F">
        <w:rPr>
          <w:sz w:val="21"/>
          <w:szCs w:val="21"/>
        </w:rPr>
        <w:t xml:space="preserve"> Lease</w:t>
      </w:r>
    </w:p>
    <w:p w14:paraId="484813C9" w14:textId="757DCE5D" w:rsidR="00394F8F" w:rsidRPr="000619EE" w:rsidRDefault="00394F8F" w:rsidP="00394F8F">
      <w:pPr>
        <w:pStyle w:val="Fakten"/>
        <w:spacing w:line="276" w:lineRule="auto"/>
        <w:jc w:val="both"/>
        <w:rPr>
          <w:szCs w:val="22"/>
        </w:rPr>
      </w:pPr>
      <w:r w:rsidRPr="00394F8F">
        <w:rPr>
          <w:sz w:val="21"/>
          <w:szCs w:val="21"/>
        </w:rPr>
        <w:t xml:space="preserve">Bauunternehmer: </w:t>
      </w:r>
      <w:r w:rsidRPr="00394F8F">
        <w:rPr>
          <w:sz w:val="21"/>
          <w:szCs w:val="21"/>
        </w:rPr>
        <w:tab/>
      </w:r>
      <w:r>
        <w:rPr>
          <w:sz w:val="21"/>
          <w:szCs w:val="21"/>
        </w:rPr>
        <w:tab/>
      </w:r>
      <w:r w:rsidRPr="00394F8F">
        <w:rPr>
          <w:sz w:val="21"/>
          <w:szCs w:val="21"/>
        </w:rPr>
        <w:t>Pinnacle Industries</w:t>
      </w:r>
    </w:p>
    <w:p w14:paraId="6C370323" w14:textId="77777777" w:rsidR="00237D0B" w:rsidRDefault="00237D0B" w:rsidP="006E70B5">
      <w:pPr>
        <w:pStyle w:val="Einleitung"/>
        <w:pBdr>
          <w:bottom w:val="single" w:sz="6" w:space="1" w:color="auto"/>
        </w:pBdr>
        <w:jc w:val="both"/>
        <w:rPr>
          <w:b w:val="0"/>
        </w:rPr>
      </w:pPr>
    </w:p>
    <w:p w14:paraId="54FBCAF4" w14:textId="77777777" w:rsidR="00FC0A00" w:rsidRDefault="00FC0A00" w:rsidP="00FC0A00">
      <w:pPr>
        <w:overflowPunct/>
        <w:autoSpaceDE/>
        <w:autoSpaceDN/>
        <w:adjustRightInd/>
        <w:textAlignment w:val="auto"/>
        <w:rPr>
          <w:rFonts w:cs="Arial"/>
          <w:b/>
          <w:sz w:val="20"/>
          <w:lang w:val="de-AT"/>
        </w:rPr>
      </w:pPr>
    </w:p>
    <w:p w14:paraId="7464CD08" w14:textId="23B43FAE" w:rsidR="00237D0B" w:rsidRPr="00675DFC" w:rsidRDefault="00237D0B" w:rsidP="00FC0A00">
      <w:pPr>
        <w:overflowPunct/>
        <w:autoSpaceDE/>
        <w:autoSpaceDN/>
        <w:adjustRightInd/>
        <w:textAlignment w:val="auto"/>
        <w:rPr>
          <w:rFonts w:cs="Arial"/>
          <w:sz w:val="20"/>
          <w:lang w:val="de-AT"/>
        </w:rPr>
      </w:pPr>
      <w:r w:rsidRPr="00675DFC">
        <w:rPr>
          <w:rFonts w:cs="Arial"/>
          <w:b/>
          <w:sz w:val="20"/>
          <w:lang w:val="de-AT"/>
        </w:rPr>
        <w:t xml:space="preserve">Über </w:t>
      </w:r>
      <w:proofErr w:type="spellStart"/>
      <w:r w:rsidRPr="00675DFC">
        <w:rPr>
          <w:rFonts w:cs="Arial"/>
          <w:b/>
          <w:sz w:val="20"/>
          <w:lang w:val="de-AT"/>
        </w:rPr>
        <w:t>Doka</w:t>
      </w:r>
      <w:proofErr w:type="spellEnd"/>
    </w:p>
    <w:p w14:paraId="5A1AB2C7" w14:textId="77777777" w:rsidR="00237D0B" w:rsidRPr="00675DFC" w:rsidRDefault="00237D0B" w:rsidP="006E70B5">
      <w:pPr>
        <w:jc w:val="both"/>
        <w:rPr>
          <w:rFonts w:cs="Arial"/>
          <w:sz w:val="20"/>
          <w:lang w:val="de-AT"/>
        </w:rPr>
      </w:pPr>
      <w:proofErr w:type="spellStart"/>
      <w:r w:rsidRPr="00675DFC">
        <w:rPr>
          <w:rFonts w:cs="Arial"/>
          <w:sz w:val="20"/>
          <w:lang w:val="de-AT"/>
        </w:rPr>
        <w:t>Doka</w:t>
      </w:r>
      <w:proofErr w:type="spellEnd"/>
      <w:r w:rsidRPr="00675DFC">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675DFC">
        <w:rPr>
          <w:rFonts w:cs="Arial"/>
          <w:sz w:val="20"/>
          <w:lang w:val="de-AT"/>
        </w:rPr>
        <w:t>Doka</w:t>
      </w:r>
      <w:proofErr w:type="spellEnd"/>
      <w:r w:rsidRPr="00675DFC">
        <w:rPr>
          <w:rFonts w:cs="Arial"/>
          <w:sz w:val="20"/>
          <w:lang w:val="de-AT"/>
        </w:rPr>
        <w:t xml:space="preserve"> Group über ein leistungsstarkes Vertriebsnetz und garantiert damit die rasche und professionelle Bereitstellung von Material und technischem Support. Die </w:t>
      </w:r>
      <w:proofErr w:type="spellStart"/>
      <w:r w:rsidRPr="00675DFC">
        <w:rPr>
          <w:rFonts w:cs="Arial"/>
          <w:sz w:val="20"/>
          <w:lang w:val="de-AT"/>
        </w:rPr>
        <w:t>Doka</w:t>
      </w:r>
      <w:proofErr w:type="spellEnd"/>
      <w:r w:rsidRPr="00675DFC">
        <w:rPr>
          <w:rFonts w:cs="Arial"/>
          <w:sz w:val="20"/>
          <w:lang w:val="de-AT"/>
        </w:rPr>
        <w:t xml:space="preserve"> Group ist ein Unternehmen der </w:t>
      </w:r>
      <w:proofErr w:type="spellStart"/>
      <w:r w:rsidRPr="00675DFC">
        <w:rPr>
          <w:rFonts w:cs="Arial"/>
          <w:sz w:val="20"/>
          <w:lang w:val="de-AT"/>
        </w:rPr>
        <w:t>Umdasch</w:t>
      </w:r>
      <w:proofErr w:type="spellEnd"/>
      <w:r w:rsidRPr="00675DFC">
        <w:rPr>
          <w:rFonts w:cs="Arial"/>
          <w:sz w:val="20"/>
          <w:lang w:val="de-AT"/>
        </w:rPr>
        <w:t xml:space="preserve"> Group und beschäftigt weltweit mehr als 6.000 Mitarbeiterinnen und Mitarbeiter.</w:t>
      </w:r>
    </w:p>
    <w:p w14:paraId="4D495455" w14:textId="77777777" w:rsidR="00237D0B" w:rsidRDefault="00237D0B" w:rsidP="006E70B5">
      <w:pPr>
        <w:jc w:val="both"/>
        <w:rPr>
          <w:rFonts w:cs="Arial"/>
        </w:rPr>
      </w:pPr>
    </w:p>
    <w:p w14:paraId="11352B21" w14:textId="77777777" w:rsidR="004D6DB8" w:rsidRPr="00221BC0" w:rsidRDefault="004D6DB8" w:rsidP="004D6DB8">
      <w:pPr>
        <w:keepLines/>
        <w:pBdr>
          <w:top w:val="single" w:sz="4" w:space="1" w:color="auto"/>
        </w:pBdr>
        <w:jc w:val="both"/>
        <w:rPr>
          <w:rFonts w:cs="Arial"/>
          <w:sz w:val="20"/>
          <w:u w:val="single"/>
        </w:rPr>
      </w:pPr>
    </w:p>
    <w:p w14:paraId="31D854B9" w14:textId="48225881" w:rsidR="00555960" w:rsidRPr="00221BC0" w:rsidRDefault="00237D0B" w:rsidP="00555960">
      <w:pPr>
        <w:keepLines/>
        <w:pBdr>
          <w:top w:val="single" w:sz="4" w:space="1" w:color="auto"/>
        </w:pBdr>
        <w:jc w:val="both"/>
        <w:rPr>
          <w:rFonts w:cs="Arial"/>
          <w:sz w:val="20"/>
        </w:rPr>
      </w:pPr>
      <w:r w:rsidRPr="00221BC0">
        <w:rPr>
          <w:rFonts w:cs="Arial"/>
          <w:sz w:val="20"/>
          <w:u w:val="single"/>
        </w:rPr>
        <w:t>Pressekontakt:</w:t>
      </w:r>
      <w:r w:rsidRPr="00221BC0">
        <w:rPr>
          <w:rFonts w:cs="Arial"/>
          <w:sz w:val="20"/>
          <w:u w:val="single"/>
        </w:rPr>
        <w:br/>
      </w:r>
      <w:r w:rsidRPr="00221BC0">
        <w:rPr>
          <w:rFonts w:cs="Arial"/>
          <w:sz w:val="20"/>
        </w:rPr>
        <w:t xml:space="preserve">Deutsche </w:t>
      </w:r>
      <w:proofErr w:type="spellStart"/>
      <w:r w:rsidRPr="00221BC0">
        <w:rPr>
          <w:rFonts w:cs="Arial"/>
          <w:sz w:val="20"/>
        </w:rPr>
        <w:t>Doka</w:t>
      </w:r>
      <w:proofErr w:type="spellEnd"/>
      <w:r w:rsidRPr="00221BC0">
        <w:rPr>
          <w:rFonts w:cs="Arial"/>
          <w:sz w:val="20"/>
        </w:rPr>
        <w:t xml:space="preserve"> Schalungstechnik GmbH</w:t>
      </w:r>
      <w:r w:rsidRPr="00221BC0">
        <w:rPr>
          <w:rFonts w:cs="Arial"/>
          <w:sz w:val="20"/>
        </w:rPr>
        <w:br/>
        <w:t xml:space="preserve">Sabine Götz </w:t>
      </w:r>
      <w:r w:rsidRPr="00221BC0">
        <w:rPr>
          <w:rFonts w:cs="Arial"/>
          <w:sz w:val="20"/>
        </w:rPr>
        <w:br/>
        <w:t>Tel. +49 8141 394-6152</w:t>
      </w:r>
      <w:r w:rsidRPr="00221BC0">
        <w:rPr>
          <w:rFonts w:cs="Arial"/>
          <w:sz w:val="20"/>
        </w:rPr>
        <w:br/>
        <w:t>Fax +49 8141 394-6155</w:t>
      </w:r>
      <w:r w:rsidRPr="00221BC0">
        <w:rPr>
          <w:rFonts w:cs="Arial"/>
          <w:sz w:val="20"/>
        </w:rPr>
        <w:br/>
      </w:r>
      <w:hyperlink r:id="rId7" w:history="1">
        <w:r w:rsidRPr="00221BC0">
          <w:rPr>
            <w:rStyle w:val="Hyperlink"/>
            <w:rFonts w:cs="Arial"/>
            <w:sz w:val="20"/>
          </w:rPr>
          <w:t>sabine.goetz@doka.com</w:t>
        </w:r>
      </w:hyperlink>
      <w:r w:rsidRPr="00221BC0">
        <w:rPr>
          <w:rFonts w:cs="Arial"/>
          <w:sz w:val="20"/>
        </w:rPr>
        <w:br/>
      </w:r>
      <w:hyperlink r:id="rId8" w:history="1">
        <w:r w:rsidRPr="00221BC0">
          <w:rPr>
            <w:rStyle w:val="Hyperlink"/>
            <w:rFonts w:cs="Arial"/>
            <w:sz w:val="20"/>
          </w:rPr>
          <w:t>www.doka.de</w:t>
        </w:r>
      </w:hyperlink>
      <w:r w:rsidRPr="00221BC0">
        <w:rPr>
          <w:rFonts w:cs="Arial"/>
          <w:sz w:val="20"/>
        </w:rPr>
        <w:t xml:space="preserve"> </w:t>
      </w:r>
      <w:r w:rsidR="00555960">
        <w:rPr>
          <w:rFonts w:cs="Arial"/>
          <w:sz w:val="20"/>
        </w:rPr>
        <w:br/>
      </w:r>
      <w:r w:rsidR="00555960">
        <w:rPr>
          <w:rFonts w:cs="Arial"/>
          <w:sz w:val="20"/>
        </w:rPr>
        <w:br/>
      </w:r>
    </w:p>
    <w:p w14:paraId="40FCE6F3" w14:textId="363E558C" w:rsidR="00A416CA" w:rsidRPr="00FD6AC9" w:rsidRDefault="00F075F8" w:rsidP="00FD6AC9">
      <w:pPr>
        <w:pStyle w:val="berschriftBild"/>
        <w:pageBreakBefore/>
        <w:rPr>
          <w:b w:val="0"/>
          <w:bCs/>
          <w:sz w:val="20"/>
        </w:rPr>
      </w:pPr>
      <w:r>
        <w:rPr>
          <w:b w:val="0"/>
          <w:noProof/>
          <w:sz w:val="20"/>
        </w:rPr>
        <w:lastRenderedPageBreak/>
        <w:drawing>
          <wp:anchor distT="0" distB="0" distL="114300" distR="114300" simplePos="0" relativeHeight="251662336" behindDoc="1" locked="0" layoutInCell="1" allowOverlap="1" wp14:anchorId="7618ABE4" wp14:editId="5ACE68A9">
            <wp:simplePos x="0" y="0"/>
            <wp:positionH relativeFrom="margin">
              <wp:align>left</wp:align>
            </wp:positionH>
            <wp:positionV relativeFrom="paragraph">
              <wp:posOffset>4800600</wp:posOffset>
            </wp:positionV>
            <wp:extent cx="2181225" cy="3264535"/>
            <wp:effectExtent l="0" t="0" r="9525" b="0"/>
            <wp:wrapTight wrapText="bothSides">
              <wp:wrapPolygon edited="0">
                <wp:start x="0" y="0"/>
                <wp:lineTo x="0" y="21428"/>
                <wp:lineTo x="21506" y="21428"/>
                <wp:lineTo x="2150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ka_Central Park Tower_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81225" cy="3264535"/>
                    </a:xfrm>
                    <a:prstGeom prst="rect">
                      <a:avLst/>
                    </a:prstGeom>
                  </pic:spPr>
                </pic:pic>
              </a:graphicData>
            </a:graphic>
            <wp14:sizeRelH relativeFrom="margin">
              <wp14:pctWidth>0</wp14:pctWidth>
            </wp14:sizeRelH>
            <wp14:sizeRelV relativeFrom="margin">
              <wp14:pctHeight>0</wp14:pctHeight>
            </wp14:sizeRelV>
          </wp:anchor>
        </w:drawing>
      </w:r>
      <w:r>
        <w:rPr>
          <w:b w:val="0"/>
          <w:i/>
          <w:noProof/>
        </w:rPr>
        <w:drawing>
          <wp:anchor distT="0" distB="0" distL="114300" distR="114300" simplePos="0" relativeHeight="251661312" behindDoc="1" locked="0" layoutInCell="1" allowOverlap="1" wp14:anchorId="4689881D" wp14:editId="0952F901">
            <wp:simplePos x="0" y="0"/>
            <wp:positionH relativeFrom="margin">
              <wp:posOffset>5715</wp:posOffset>
            </wp:positionH>
            <wp:positionV relativeFrom="paragraph">
              <wp:posOffset>447675</wp:posOffset>
            </wp:positionV>
            <wp:extent cx="4962525" cy="3312160"/>
            <wp:effectExtent l="0" t="0" r="9525" b="2540"/>
            <wp:wrapTight wrapText="bothSides">
              <wp:wrapPolygon edited="0">
                <wp:start x="0" y="0"/>
                <wp:lineTo x="0" y="21492"/>
                <wp:lineTo x="21559" y="21492"/>
                <wp:lineTo x="2155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ka_Central Park Tower_01.jpg"/>
                    <pic:cNvPicPr/>
                  </pic:nvPicPr>
                  <pic:blipFill>
                    <a:blip r:embed="rId10" cstate="screen">
                      <a:extLst>
                        <a:ext uri="{28A0092B-C50C-407E-A947-70E740481C1C}">
                          <a14:useLocalDpi xmlns:a14="http://schemas.microsoft.com/office/drawing/2010/main"/>
                        </a:ext>
                      </a:extLst>
                    </a:blip>
                    <a:stretch>
                      <a:fillRect/>
                    </a:stretch>
                  </pic:blipFill>
                  <pic:spPr>
                    <a:xfrm>
                      <a:off x="0" y="0"/>
                      <a:ext cx="4962525" cy="3312160"/>
                    </a:xfrm>
                    <a:prstGeom prst="rect">
                      <a:avLst/>
                    </a:prstGeom>
                  </pic:spPr>
                </pic:pic>
              </a:graphicData>
            </a:graphic>
            <wp14:sizeRelH relativeFrom="margin">
              <wp14:pctWidth>0</wp14:pctWidth>
            </wp14:sizeRelH>
            <wp14:sizeRelV relativeFrom="margin">
              <wp14:pctHeight>0</wp14:pctHeight>
            </wp14:sizeRelV>
          </wp:anchor>
        </w:drawing>
      </w:r>
      <w:r w:rsidR="00237D0B" w:rsidRPr="00DA5D6F">
        <w:t>Bildauswahl</w:t>
      </w:r>
      <w:r w:rsidR="00013A82" w:rsidRPr="00DA5D6F">
        <w:t>:</w:t>
      </w:r>
      <w:r w:rsidR="007A4C56" w:rsidRPr="00DA5D6F">
        <w:br/>
      </w:r>
      <w:r w:rsidR="00237D0B" w:rsidRPr="00DA5D6F">
        <w:rPr>
          <w:b w:val="0"/>
          <w:i/>
        </w:rPr>
        <w:t>Bei Veröffentlichung bitten w</w:t>
      </w:r>
      <w:r w:rsidR="00DA5D6F">
        <w:rPr>
          <w:b w:val="0"/>
          <w:i/>
        </w:rPr>
        <w:t>ir Sie um Angabe des Copyrights</w:t>
      </w:r>
      <w:r w:rsidR="00FC0A00">
        <w:rPr>
          <w:b w:val="0"/>
          <w:i/>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r>
        <w:rPr>
          <w:b w:val="0"/>
          <w:sz w:val="20"/>
        </w:rPr>
        <w:br/>
      </w:r>
      <w:proofErr w:type="spellStart"/>
      <w:r w:rsidR="00FC0A00">
        <w:rPr>
          <w:b w:val="0"/>
          <w:sz w:val="20"/>
        </w:rPr>
        <w:t>Mit</w:t>
      </w:r>
      <w:proofErr w:type="spellEnd"/>
      <w:r w:rsidR="00FC0A00">
        <w:rPr>
          <w:b w:val="0"/>
          <w:sz w:val="20"/>
        </w:rPr>
        <w:t xml:space="preserve"> bestem Blick auf den Central Park entsteht in Manhattan derzeit das höchste Wohngebäude der Welt.</w:t>
      </w:r>
      <w:r w:rsidR="00FC0A00">
        <w:rPr>
          <w:b w:val="0"/>
          <w:sz w:val="20"/>
        </w:rPr>
        <w:br/>
      </w:r>
      <w:r w:rsidR="00FC0A00" w:rsidRPr="00F851EE">
        <w:rPr>
          <w:b w:val="0"/>
          <w:sz w:val="16"/>
          <w:szCs w:val="16"/>
        </w:rPr>
        <w:br/>
      </w:r>
      <w:r w:rsidR="00FC0A00" w:rsidRPr="00FC0A00">
        <w:rPr>
          <w:b w:val="0"/>
          <w:i/>
          <w:sz w:val="20"/>
        </w:rPr>
        <w:t xml:space="preserve">Foto: </w:t>
      </w:r>
      <w:proofErr w:type="spellStart"/>
      <w:r w:rsidR="00FC0A00" w:rsidRPr="00FC0A00">
        <w:rPr>
          <w:b w:val="0"/>
          <w:i/>
          <w:sz w:val="20"/>
        </w:rPr>
        <w:t>Doka_Central</w:t>
      </w:r>
      <w:proofErr w:type="spellEnd"/>
      <w:r w:rsidR="00FC0A00" w:rsidRPr="00FC0A00">
        <w:rPr>
          <w:b w:val="0"/>
          <w:i/>
          <w:sz w:val="20"/>
        </w:rPr>
        <w:t xml:space="preserve"> Park Tower_01.jpg</w:t>
      </w:r>
      <w:r w:rsidR="00FC0A00" w:rsidRPr="00FC0A00">
        <w:rPr>
          <w:b w:val="0"/>
          <w:i/>
          <w:sz w:val="20"/>
        </w:rPr>
        <w:br/>
        <w:t xml:space="preserve">Quelle: </w:t>
      </w:r>
      <w:proofErr w:type="spellStart"/>
      <w:r w:rsidR="00FC0A00" w:rsidRPr="00FC0A00">
        <w:rPr>
          <w:b w:val="0"/>
          <w:i/>
          <w:sz w:val="20"/>
        </w:rPr>
        <w:t>Doka</w:t>
      </w:r>
      <w:proofErr w:type="spellEnd"/>
      <w:r w:rsidR="00FC0A00">
        <w:rPr>
          <w:b w:val="0"/>
          <w:i/>
          <w:sz w:val="20"/>
        </w:rPr>
        <w:br/>
      </w:r>
      <w:r w:rsidR="00A416CA">
        <w:rPr>
          <w:b w:val="0"/>
          <w:i/>
          <w:sz w:val="20"/>
        </w:rPr>
        <w:br/>
      </w:r>
      <w:r>
        <w:rPr>
          <w:b w:val="0"/>
          <w:sz w:val="20"/>
        </w:rPr>
        <w:br/>
      </w:r>
      <w:r w:rsidR="00A416CA" w:rsidRPr="00A416CA">
        <w:rPr>
          <w:b w:val="0"/>
          <w:sz w:val="20"/>
        </w:rPr>
        <w:t>Das 472 Meter hohe Gebäude steht am Südende des New Yorker Central Park.</w:t>
      </w:r>
      <w:r w:rsidR="00A416CA">
        <w:rPr>
          <w:b w:val="0"/>
          <w:i/>
          <w:sz w:val="20"/>
        </w:rPr>
        <w:br/>
      </w:r>
      <w:r w:rsidR="00A416CA" w:rsidRPr="00F851EE">
        <w:rPr>
          <w:b w:val="0"/>
          <w:i/>
          <w:sz w:val="16"/>
          <w:szCs w:val="16"/>
        </w:rPr>
        <w:br/>
      </w:r>
      <w:r w:rsidR="00A416CA">
        <w:rPr>
          <w:b w:val="0"/>
          <w:i/>
          <w:sz w:val="20"/>
        </w:rPr>
        <w:t xml:space="preserve">Foto: </w:t>
      </w:r>
      <w:proofErr w:type="spellStart"/>
      <w:r w:rsidR="00A416CA" w:rsidRPr="00A416CA">
        <w:rPr>
          <w:b w:val="0"/>
          <w:i/>
          <w:sz w:val="20"/>
        </w:rPr>
        <w:t>Doka_Central</w:t>
      </w:r>
      <w:proofErr w:type="spellEnd"/>
      <w:r w:rsidR="00A416CA" w:rsidRPr="00A416CA">
        <w:rPr>
          <w:b w:val="0"/>
          <w:i/>
          <w:sz w:val="20"/>
        </w:rPr>
        <w:t xml:space="preserve"> Park Tower_0</w:t>
      </w:r>
      <w:r w:rsidR="00A416CA">
        <w:rPr>
          <w:b w:val="0"/>
          <w:i/>
          <w:sz w:val="20"/>
        </w:rPr>
        <w:t>2</w:t>
      </w:r>
      <w:r w:rsidR="00A416CA" w:rsidRPr="00A416CA">
        <w:rPr>
          <w:b w:val="0"/>
          <w:i/>
          <w:sz w:val="20"/>
        </w:rPr>
        <w:t>.jpg</w:t>
      </w:r>
      <w:r w:rsidR="00A416CA">
        <w:rPr>
          <w:b w:val="0"/>
          <w:i/>
          <w:sz w:val="20"/>
        </w:rPr>
        <w:br/>
        <w:t xml:space="preserve">Quelle: </w:t>
      </w:r>
      <w:proofErr w:type="spellStart"/>
      <w:r w:rsidR="00A416CA">
        <w:rPr>
          <w:b w:val="0"/>
          <w:i/>
          <w:sz w:val="20"/>
        </w:rPr>
        <w:t>Doka</w:t>
      </w:r>
      <w:proofErr w:type="spellEnd"/>
      <w:r w:rsidR="00FC0A00">
        <w:rPr>
          <w:b w:val="0"/>
          <w:i/>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A416CA">
        <w:rPr>
          <w:b w:val="0"/>
          <w:sz w:val="20"/>
        </w:rPr>
        <w:br/>
      </w:r>
      <w:r w:rsidR="001A67BB">
        <w:rPr>
          <w:b w:val="0"/>
          <w:noProof/>
          <w:sz w:val="20"/>
        </w:rPr>
        <w:lastRenderedPageBreak/>
        <w:drawing>
          <wp:anchor distT="0" distB="0" distL="114300" distR="114300" simplePos="0" relativeHeight="251663360" behindDoc="1" locked="0" layoutInCell="1" allowOverlap="1" wp14:anchorId="07213121" wp14:editId="16F18F60">
            <wp:simplePos x="0" y="0"/>
            <wp:positionH relativeFrom="margin">
              <wp:posOffset>-3810</wp:posOffset>
            </wp:positionH>
            <wp:positionV relativeFrom="paragraph">
              <wp:posOffset>142240</wp:posOffset>
            </wp:positionV>
            <wp:extent cx="2269490" cy="3400425"/>
            <wp:effectExtent l="0" t="0" r="0" b="9525"/>
            <wp:wrapTight wrapText="bothSides">
              <wp:wrapPolygon edited="0">
                <wp:start x="0" y="0"/>
                <wp:lineTo x="0" y="21539"/>
                <wp:lineTo x="21395" y="21539"/>
                <wp:lineTo x="21395"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ka_Central Park Tower_03.jpg"/>
                    <pic:cNvPicPr/>
                  </pic:nvPicPr>
                  <pic:blipFill>
                    <a:blip r:embed="rId11" cstate="screen">
                      <a:extLst>
                        <a:ext uri="{28A0092B-C50C-407E-A947-70E740481C1C}">
                          <a14:useLocalDpi xmlns:a14="http://schemas.microsoft.com/office/drawing/2010/main"/>
                        </a:ext>
                      </a:extLst>
                    </a:blip>
                    <a:stretch>
                      <a:fillRect/>
                    </a:stretch>
                  </pic:blipFill>
                  <pic:spPr>
                    <a:xfrm>
                      <a:off x="0" y="0"/>
                      <a:ext cx="2269490" cy="3400425"/>
                    </a:xfrm>
                    <a:prstGeom prst="rect">
                      <a:avLst/>
                    </a:prstGeom>
                  </pic:spPr>
                </pic:pic>
              </a:graphicData>
            </a:graphic>
            <wp14:sizeRelH relativeFrom="margin">
              <wp14:pctWidth>0</wp14:pctWidth>
            </wp14:sizeRelH>
            <wp14:sizeRelV relativeFrom="margin">
              <wp14:pctHeight>0</wp14:pctHeight>
            </wp14:sizeRelV>
          </wp:anchor>
        </w:drawing>
      </w:r>
      <w:r w:rsidR="00A416CA">
        <w:rPr>
          <w:b w:val="0"/>
          <w:sz w:val="20"/>
        </w:rPr>
        <w:br/>
        <w:t xml:space="preserve">Erfüllung höchster </w:t>
      </w:r>
      <w:r w:rsidR="00A416CA" w:rsidRPr="00A416CA">
        <w:rPr>
          <w:b w:val="0"/>
          <w:sz w:val="20"/>
        </w:rPr>
        <w:t xml:space="preserve">Sicherheitsanforderungen </w:t>
      </w:r>
      <w:r w:rsidR="00A416CA" w:rsidRPr="00A416CA">
        <w:rPr>
          <w:b w:val="0"/>
          <w:sz w:val="20"/>
        </w:rPr>
        <w:t>mit dem Schutzschild Xclimb 60</w:t>
      </w:r>
      <w:r w:rsidR="00F851EE">
        <w:rPr>
          <w:b w:val="0"/>
          <w:sz w:val="20"/>
        </w:rPr>
        <w:t xml:space="preserve"> von </w:t>
      </w:r>
      <w:proofErr w:type="spellStart"/>
      <w:r w:rsidR="00F851EE" w:rsidRPr="00F851EE">
        <w:rPr>
          <w:b w:val="0"/>
          <w:sz w:val="20"/>
        </w:rPr>
        <w:t>Doka</w:t>
      </w:r>
      <w:proofErr w:type="spellEnd"/>
      <w:r w:rsidR="00F851EE" w:rsidRPr="00F851EE">
        <w:rPr>
          <w:b w:val="0"/>
          <w:sz w:val="20"/>
        </w:rPr>
        <w:t xml:space="preserve">, </w:t>
      </w:r>
      <w:r w:rsidR="00F851EE" w:rsidRPr="00F851EE">
        <w:rPr>
          <w:b w:val="0"/>
          <w:sz w:val="20"/>
        </w:rPr>
        <w:t xml:space="preserve">das mit der Xbright </w:t>
      </w:r>
      <w:proofErr w:type="spellStart"/>
      <w:r w:rsidR="00F851EE" w:rsidRPr="00F851EE">
        <w:rPr>
          <w:b w:val="0"/>
          <w:sz w:val="20"/>
        </w:rPr>
        <w:t>Rahmeneinhausung</w:t>
      </w:r>
      <w:proofErr w:type="spellEnd"/>
      <w:r w:rsidR="00F851EE" w:rsidRPr="00F851EE">
        <w:rPr>
          <w:b w:val="0"/>
          <w:sz w:val="20"/>
        </w:rPr>
        <w:t xml:space="preserve"> mit Gitter- bzw. PC-Inlay ausgestattet ist</w:t>
      </w:r>
      <w:r w:rsidR="00F851EE">
        <w:rPr>
          <w:b w:val="0"/>
          <w:sz w:val="20"/>
        </w:rPr>
        <w:t>.</w:t>
      </w:r>
      <w:r w:rsidR="00A416CA" w:rsidRPr="00F851EE">
        <w:rPr>
          <w:b w:val="0"/>
          <w:sz w:val="20"/>
        </w:rPr>
        <w:br/>
      </w:r>
      <w:r w:rsidR="00A416CA">
        <w:rPr>
          <w:b w:val="0"/>
          <w:sz w:val="20"/>
        </w:rPr>
        <w:br/>
      </w:r>
      <w:r w:rsidR="00A416CA">
        <w:rPr>
          <w:b w:val="0"/>
          <w:i/>
          <w:sz w:val="20"/>
        </w:rPr>
        <w:t xml:space="preserve">Foto: </w:t>
      </w:r>
      <w:proofErr w:type="spellStart"/>
      <w:r w:rsidR="00A416CA" w:rsidRPr="00A416CA">
        <w:rPr>
          <w:b w:val="0"/>
          <w:i/>
          <w:sz w:val="20"/>
        </w:rPr>
        <w:t>Doka_Central</w:t>
      </w:r>
      <w:proofErr w:type="spellEnd"/>
      <w:r w:rsidR="00A416CA" w:rsidRPr="00A416CA">
        <w:rPr>
          <w:b w:val="0"/>
          <w:i/>
          <w:sz w:val="20"/>
        </w:rPr>
        <w:t xml:space="preserve"> Park Tower_0</w:t>
      </w:r>
      <w:r w:rsidR="00A416CA">
        <w:rPr>
          <w:b w:val="0"/>
          <w:i/>
          <w:sz w:val="20"/>
        </w:rPr>
        <w:t>3</w:t>
      </w:r>
      <w:r w:rsidR="00A416CA" w:rsidRPr="00A416CA">
        <w:rPr>
          <w:b w:val="0"/>
          <w:i/>
          <w:sz w:val="20"/>
        </w:rPr>
        <w:t>.jpg</w:t>
      </w:r>
      <w:r w:rsidR="00A416CA">
        <w:rPr>
          <w:b w:val="0"/>
          <w:i/>
          <w:sz w:val="20"/>
        </w:rPr>
        <w:br/>
        <w:t xml:space="preserve">Quelle: </w:t>
      </w:r>
      <w:proofErr w:type="spellStart"/>
      <w:r w:rsidR="00A416CA">
        <w:rPr>
          <w:b w:val="0"/>
          <w:i/>
          <w:sz w:val="20"/>
        </w:rPr>
        <w:t>Doka</w:t>
      </w:r>
      <w:proofErr w:type="spellEnd"/>
      <w:r w:rsidR="00A416CA" w:rsidRPr="00394F8F">
        <w:rPr>
          <w:b w:val="0"/>
          <w:bCs/>
          <w:sz w:val="20"/>
        </w:rPr>
        <w:t xml:space="preserve"> </w:t>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A416CA">
        <w:rPr>
          <w:b w:val="0"/>
          <w:bCs/>
          <w:sz w:val="20"/>
        </w:rPr>
        <w:br/>
      </w:r>
      <w:r w:rsidR="001A67BB">
        <w:rPr>
          <w:b w:val="0"/>
          <w:bCs/>
          <w:noProof/>
          <w:sz w:val="20"/>
        </w:rPr>
        <w:drawing>
          <wp:inline distT="0" distB="0" distL="0" distR="0" wp14:anchorId="7D7AE69A" wp14:editId="1236D7AB">
            <wp:extent cx="5067300" cy="3381777"/>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ka_Central Park Tower_04.jpg"/>
                    <pic:cNvPicPr/>
                  </pic:nvPicPr>
                  <pic:blipFill>
                    <a:blip r:embed="rId12" cstate="screen">
                      <a:extLst>
                        <a:ext uri="{28A0092B-C50C-407E-A947-70E740481C1C}">
                          <a14:useLocalDpi xmlns:a14="http://schemas.microsoft.com/office/drawing/2010/main"/>
                        </a:ext>
                      </a:extLst>
                    </a:blip>
                    <a:stretch>
                      <a:fillRect/>
                    </a:stretch>
                  </pic:blipFill>
                  <pic:spPr>
                    <a:xfrm>
                      <a:off x="0" y="0"/>
                      <a:ext cx="5085346" cy="3393820"/>
                    </a:xfrm>
                    <a:prstGeom prst="rect">
                      <a:avLst/>
                    </a:prstGeom>
                  </pic:spPr>
                </pic:pic>
              </a:graphicData>
            </a:graphic>
          </wp:inline>
        </w:drawing>
      </w:r>
      <w:r w:rsidR="001A67BB">
        <w:rPr>
          <w:b w:val="0"/>
          <w:bCs/>
          <w:sz w:val="20"/>
        </w:rPr>
        <w:br/>
      </w:r>
      <w:r w:rsidR="001A67BB">
        <w:rPr>
          <w:b w:val="0"/>
          <w:bCs/>
          <w:sz w:val="20"/>
        </w:rPr>
        <w:br/>
      </w:r>
      <w:r w:rsidR="00F851EE">
        <w:rPr>
          <w:b w:val="0"/>
          <w:sz w:val="20"/>
        </w:rPr>
        <w:t xml:space="preserve">Auch von der Straße gut </w:t>
      </w:r>
      <w:r w:rsidR="00F851EE" w:rsidRPr="00F851EE">
        <w:rPr>
          <w:b w:val="0"/>
          <w:sz w:val="20"/>
        </w:rPr>
        <w:t>erkennbar: Selbstkletterschalung</w:t>
      </w:r>
      <w:r w:rsidR="00F851EE" w:rsidRPr="00F851EE">
        <w:rPr>
          <w:b w:val="0"/>
          <w:sz w:val="20"/>
        </w:rPr>
        <w:t xml:space="preserve"> Super Climber SCP für die Innenschalung des Kerns sowie Xclimb 60 für die Außenschalung des Kerns</w:t>
      </w:r>
      <w:r w:rsidR="001A67BB" w:rsidRPr="00F851EE">
        <w:rPr>
          <w:b w:val="0"/>
          <w:sz w:val="20"/>
        </w:rPr>
        <w:t>.</w:t>
      </w:r>
      <w:r w:rsidR="001A67BB">
        <w:rPr>
          <w:b w:val="0"/>
          <w:sz w:val="20"/>
        </w:rPr>
        <w:br/>
      </w:r>
      <w:r w:rsidR="001A67BB" w:rsidRPr="00F851EE">
        <w:rPr>
          <w:b w:val="0"/>
          <w:sz w:val="16"/>
          <w:szCs w:val="16"/>
        </w:rPr>
        <w:br/>
      </w:r>
      <w:r w:rsidR="001A67BB" w:rsidRPr="00FD6AC9">
        <w:rPr>
          <w:b w:val="0"/>
          <w:i/>
          <w:sz w:val="20"/>
        </w:rPr>
        <w:t xml:space="preserve">Foto: </w:t>
      </w:r>
      <w:proofErr w:type="spellStart"/>
      <w:r w:rsidR="001A67BB" w:rsidRPr="00FD6AC9">
        <w:rPr>
          <w:b w:val="0"/>
          <w:i/>
          <w:sz w:val="20"/>
        </w:rPr>
        <w:t>Doka_Central</w:t>
      </w:r>
      <w:proofErr w:type="spellEnd"/>
      <w:r w:rsidR="001A67BB" w:rsidRPr="00FD6AC9">
        <w:rPr>
          <w:b w:val="0"/>
          <w:i/>
          <w:sz w:val="20"/>
        </w:rPr>
        <w:t xml:space="preserve"> Park Tower_0</w:t>
      </w:r>
      <w:r w:rsidR="00FD6AC9">
        <w:rPr>
          <w:b w:val="0"/>
          <w:i/>
          <w:sz w:val="20"/>
        </w:rPr>
        <w:t>4</w:t>
      </w:r>
      <w:r w:rsidR="001A67BB" w:rsidRPr="00FD6AC9">
        <w:rPr>
          <w:b w:val="0"/>
          <w:i/>
          <w:sz w:val="20"/>
        </w:rPr>
        <w:t>.jpg</w:t>
      </w:r>
      <w:r w:rsidR="001A67BB" w:rsidRPr="00FD6AC9">
        <w:rPr>
          <w:b w:val="0"/>
          <w:i/>
          <w:sz w:val="20"/>
        </w:rPr>
        <w:br/>
        <w:t xml:space="preserve">Quelle: </w:t>
      </w:r>
      <w:proofErr w:type="spellStart"/>
      <w:r w:rsidR="001A67BB" w:rsidRPr="00FD6AC9">
        <w:rPr>
          <w:b w:val="0"/>
          <w:i/>
          <w:sz w:val="20"/>
        </w:rPr>
        <w:t>Doka</w:t>
      </w:r>
      <w:proofErr w:type="spellEnd"/>
      <w:r w:rsidR="00F851EE" w:rsidRPr="00FD6AC9">
        <w:rPr>
          <w:b w:val="0"/>
          <w:i/>
          <w:sz w:val="20"/>
        </w:rPr>
        <w:br/>
      </w:r>
      <w:r w:rsidR="00FD6AC9">
        <w:rPr>
          <w:b w:val="0"/>
          <w:bCs/>
          <w:noProof/>
          <w:sz w:val="20"/>
        </w:rPr>
        <w:lastRenderedPageBreak/>
        <w:drawing>
          <wp:anchor distT="0" distB="0" distL="114300" distR="114300" simplePos="0" relativeHeight="251664384" behindDoc="1" locked="0" layoutInCell="1" allowOverlap="1" wp14:anchorId="5CC5A95B" wp14:editId="20334206">
            <wp:simplePos x="0" y="0"/>
            <wp:positionH relativeFrom="margin">
              <wp:align>left</wp:align>
            </wp:positionH>
            <wp:positionV relativeFrom="paragraph">
              <wp:posOffset>142875</wp:posOffset>
            </wp:positionV>
            <wp:extent cx="1876425" cy="2813050"/>
            <wp:effectExtent l="0" t="0" r="9525" b="6350"/>
            <wp:wrapTight wrapText="bothSides">
              <wp:wrapPolygon edited="0">
                <wp:start x="0" y="0"/>
                <wp:lineTo x="0" y="21502"/>
                <wp:lineTo x="21490" y="21502"/>
                <wp:lineTo x="2149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ka_Central Park Tower_0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76425" cy="2813050"/>
                    </a:xfrm>
                    <a:prstGeom prst="rect">
                      <a:avLst/>
                    </a:prstGeom>
                  </pic:spPr>
                </pic:pic>
              </a:graphicData>
            </a:graphic>
            <wp14:sizeRelH relativeFrom="margin">
              <wp14:pctWidth>0</wp14:pctWidth>
            </wp14:sizeRelH>
            <wp14:sizeRelV relativeFrom="margin">
              <wp14:pctHeight>0</wp14:pctHeight>
            </wp14:sizeRelV>
          </wp:anchor>
        </w:drawing>
      </w:r>
      <w:r w:rsidR="00F851EE" w:rsidRPr="00FD6AC9">
        <w:rPr>
          <w:b w:val="0"/>
          <w:i/>
          <w:sz w:val="20"/>
        </w:rPr>
        <w:br/>
      </w:r>
      <w:r w:rsidR="00FD6AC9" w:rsidRPr="00FD6AC9">
        <w:rPr>
          <w:b w:val="0"/>
          <w:sz w:val="20"/>
        </w:rPr>
        <w:t xml:space="preserve">Beim Central Park Tower unterstützt </w:t>
      </w:r>
      <w:proofErr w:type="spellStart"/>
      <w:r w:rsidR="00FD6AC9" w:rsidRPr="00FD6AC9">
        <w:rPr>
          <w:b w:val="0"/>
          <w:sz w:val="20"/>
        </w:rPr>
        <w:t>Doka</w:t>
      </w:r>
      <w:proofErr w:type="spellEnd"/>
      <w:r w:rsidR="00FD6AC9" w:rsidRPr="00FD6AC9">
        <w:rPr>
          <w:b w:val="0"/>
          <w:sz w:val="20"/>
        </w:rPr>
        <w:t xml:space="preserve"> </w:t>
      </w:r>
      <w:r w:rsidR="00FD6AC9" w:rsidRPr="00FD6AC9">
        <w:rPr>
          <w:b w:val="0"/>
          <w:bCs/>
          <w:sz w:val="20"/>
        </w:rPr>
        <w:t>mit Schalungslösungen, Ingenieursleistung und Service</w:t>
      </w:r>
      <w:r w:rsidR="00FD6AC9">
        <w:rPr>
          <w:b w:val="0"/>
          <w:bCs/>
          <w:sz w:val="20"/>
        </w:rPr>
        <w:t>.</w:t>
      </w:r>
      <w:r w:rsidR="00FD6AC9">
        <w:rPr>
          <w:b w:val="0"/>
          <w:bCs/>
          <w:sz w:val="20"/>
        </w:rPr>
        <w:br/>
      </w:r>
      <w:r w:rsidR="00FD6AC9">
        <w:rPr>
          <w:b w:val="0"/>
          <w:bCs/>
          <w:sz w:val="20"/>
        </w:rPr>
        <w:br/>
      </w:r>
      <w:r w:rsidR="00FD6AC9">
        <w:rPr>
          <w:b w:val="0"/>
          <w:i/>
          <w:sz w:val="20"/>
        </w:rPr>
        <w:t xml:space="preserve">Foto: </w:t>
      </w:r>
      <w:proofErr w:type="spellStart"/>
      <w:r w:rsidR="00FD6AC9" w:rsidRPr="00A416CA">
        <w:rPr>
          <w:b w:val="0"/>
          <w:i/>
          <w:sz w:val="20"/>
        </w:rPr>
        <w:t>Doka_Central</w:t>
      </w:r>
      <w:proofErr w:type="spellEnd"/>
      <w:r w:rsidR="00FD6AC9" w:rsidRPr="00A416CA">
        <w:rPr>
          <w:b w:val="0"/>
          <w:i/>
          <w:sz w:val="20"/>
        </w:rPr>
        <w:t xml:space="preserve"> Park Tower_0</w:t>
      </w:r>
      <w:r w:rsidR="00FD6AC9">
        <w:rPr>
          <w:b w:val="0"/>
          <w:i/>
          <w:sz w:val="20"/>
        </w:rPr>
        <w:t>5</w:t>
      </w:r>
      <w:r w:rsidR="00FD6AC9" w:rsidRPr="00A416CA">
        <w:rPr>
          <w:b w:val="0"/>
          <w:i/>
          <w:sz w:val="20"/>
        </w:rPr>
        <w:t>.jpg</w:t>
      </w:r>
      <w:r w:rsidR="00FD6AC9">
        <w:rPr>
          <w:b w:val="0"/>
          <w:i/>
          <w:sz w:val="20"/>
        </w:rPr>
        <w:br/>
        <w:t xml:space="preserve">Quelle: </w:t>
      </w:r>
      <w:proofErr w:type="spellStart"/>
      <w:r w:rsidR="00FD6AC9">
        <w:rPr>
          <w:b w:val="0"/>
          <w:i/>
          <w:sz w:val="20"/>
        </w:rPr>
        <w:t>Doka</w:t>
      </w:r>
      <w:proofErr w:type="spellEnd"/>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FD6AC9">
        <w:rPr>
          <w:b w:val="0"/>
          <w:i/>
          <w:sz w:val="20"/>
        </w:rPr>
        <w:br/>
      </w:r>
      <w:r w:rsidR="00452F7A">
        <w:rPr>
          <w:b w:val="0"/>
          <w:bCs/>
          <w:noProof/>
          <w:sz w:val="20"/>
        </w:rPr>
        <w:drawing>
          <wp:anchor distT="0" distB="0" distL="114300" distR="114300" simplePos="0" relativeHeight="251665408" behindDoc="1" locked="0" layoutInCell="1" allowOverlap="1" wp14:anchorId="56B8570F" wp14:editId="340CB600">
            <wp:simplePos x="0" y="0"/>
            <wp:positionH relativeFrom="margin">
              <wp:align>right</wp:align>
            </wp:positionH>
            <wp:positionV relativeFrom="paragraph">
              <wp:posOffset>3181350</wp:posOffset>
            </wp:positionV>
            <wp:extent cx="2343150" cy="2089150"/>
            <wp:effectExtent l="0" t="0" r="0" b="6350"/>
            <wp:wrapTight wrapText="bothSides">
              <wp:wrapPolygon edited="0">
                <wp:start x="0" y="0"/>
                <wp:lineTo x="0" y="21469"/>
                <wp:lineTo x="21424" y="21469"/>
                <wp:lineTo x="21424"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ka_Central Park Tower_06.jpg"/>
                    <pic:cNvPicPr/>
                  </pic:nvPicPr>
                  <pic:blipFill>
                    <a:blip r:embed="rId14" cstate="screen">
                      <a:extLst>
                        <a:ext uri="{28A0092B-C50C-407E-A947-70E740481C1C}">
                          <a14:useLocalDpi xmlns:a14="http://schemas.microsoft.com/office/drawing/2010/main"/>
                        </a:ext>
                      </a:extLst>
                    </a:blip>
                    <a:stretch>
                      <a:fillRect/>
                    </a:stretch>
                  </pic:blipFill>
                  <pic:spPr>
                    <a:xfrm>
                      <a:off x="0" y="0"/>
                      <a:ext cx="2343150" cy="2089150"/>
                    </a:xfrm>
                    <a:prstGeom prst="rect">
                      <a:avLst/>
                    </a:prstGeom>
                  </pic:spPr>
                </pic:pic>
              </a:graphicData>
            </a:graphic>
            <wp14:sizeRelH relativeFrom="margin">
              <wp14:pctWidth>0</wp14:pctWidth>
            </wp14:sizeRelH>
            <wp14:sizeRelV relativeFrom="margin">
              <wp14:pctHeight>0</wp14:pctHeight>
            </wp14:sizeRelV>
          </wp:anchor>
        </w:drawing>
      </w:r>
      <w:r w:rsidR="00FD6AC9">
        <w:rPr>
          <w:b w:val="0"/>
          <w:i/>
          <w:sz w:val="20"/>
        </w:rPr>
        <w:br/>
      </w:r>
      <w:r w:rsidR="00FD6AC9">
        <w:rPr>
          <w:b w:val="0"/>
          <w:sz w:val="20"/>
        </w:rPr>
        <w:t xml:space="preserve">Schnelligkeit und einfaches Handling der Selbstkletterplattform Super </w:t>
      </w:r>
      <w:proofErr w:type="spellStart"/>
      <w:r w:rsidR="00FD6AC9">
        <w:rPr>
          <w:b w:val="0"/>
          <w:sz w:val="20"/>
        </w:rPr>
        <w:t>Climb</w:t>
      </w:r>
      <w:proofErr w:type="spellEnd"/>
      <w:r w:rsidR="00FD6AC9">
        <w:rPr>
          <w:b w:val="0"/>
          <w:sz w:val="20"/>
        </w:rPr>
        <w:t xml:space="preserve"> von </w:t>
      </w:r>
      <w:proofErr w:type="spellStart"/>
      <w:r w:rsidR="00FD6AC9">
        <w:rPr>
          <w:b w:val="0"/>
          <w:sz w:val="20"/>
        </w:rPr>
        <w:t>Doka</w:t>
      </w:r>
      <w:proofErr w:type="spellEnd"/>
      <w:r w:rsidR="00FD6AC9">
        <w:rPr>
          <w:b w:val="0"/>
          <w:sz w:val="20"/>
        </w:rPr>
        <w:t xml:space="preserve"> ermöglichen der Baumannschaft, sich auf andere Arbeiten des Projekts zu konzentrieren. </w:t>
      </w:r>
      <w:r w:rsidR="00FD6AC9">
        <w:rPr>
          <w:b w:val="0"/>
          <w:i/>
          <w:sz w:val="20"/>
        </w:rPr>
        <w:br/>
      </w:r>
      <w:r w:rsidR="00FD6AC9">
        <w:rPr>
          <w:b w:val="0"/>
          <w:i/>
          <w:sz w:val="20"/>
        </w:rPr>
        <w:br/>
      </w:r>
      <w:r w:rsidR="00B05703">
        <w:rPr>
          <w:b w:val="0"/>
          <w:i/>
          <w:sz w:val="20"/>
        </w:rPr>
        <w:t xml:space="preserve">Foto: </w:t>
      </w:r>
      <w:proofErr w:type="spellStart"/>
      <w:r w:rsidR="00B05703" w:rsidRPr="00A416CA">
        <w:rPr>
          <w:b w:val="0"/>
          <w:i/>
          <w:sz w:val="20"/>
        </w:rPr>
        <w:t>Doka_Central</w:t>
      </w:r>
      <w:proofErr w:type="spellEnd"/>
      <w:r w:rsidR="00B05703" w:rsidRPr="00A416CA">
        <w:rPr>
          <w:b w:val="0"/>
          <w:i/>
          <w:sz w:val="20"/>
        </w:rPr>
        <w:t xml:space="preserve"> Park Tower_0</w:t>
      </w:r>
      <w:r w:rsidR="00B05703">
        <w:rPr>
          <w:b w:val="0"/>
          <w:i/>
          <w:sz w:val="20"/>
        </w:rPr>
        <w:t>6</w:t>
      </w:r>
      <w:r w:rsidR="00B05703" w:rsidRPr="00A416CA">
        <w:rPr>
          <w:b w:val="0"/>
          <w:i/>
          <w:sz w:val="20"/>
        </w:rPr>
        <w:t>.jpg</w:t>
      </w:r>
      <w:r w:rsidR="00B05703">
        <w:rPr>
          <w:b w:val="0"/>
          <w:i/>
          <w:sz w:val="20"/>
        </w:rPr>
        <w:br/>
        <w:t xml:space="preserve">Quelle: </w:t>
      </w:r>
      <w:proofErr w:type="spellStart"/>
      <w:r w:rsidR="00B05703">
        <w:rPr>
          <w:b w:val="0"/>
          <w:i/>
          <w:sz w:val="20"/>
        </w:rPr>
        <w:t>Doka</w:t>
      </w:r>
      <w:proofErr w:type="spellEnd"/>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B05703">
        <w:rPr>
          <w:b w:val="0"/>
          <w:bCs/>
          <w:sz w:val="20"/>
        </w:rPr>
        <w:br/>
      </w:r>
      <w:r w:rsidR="00452F7A">
        <w:rPr>
          <w:b w:val="0"/>
          <w:bCs/>
          <w:noProof/>
          <w:sz w:val="20"/>
        </w:rPr>
        <w:drawing>
          <wp:anchor distT="0" distB="0" distL="114300" distR="114300" simplePos="0" relativeHeight="251666432" behindDoc="1" locked="0" layoutInCell="1" allowOverlap="1" wp14:anchorId="15C789AA" wp14:editId="30FDC63F">
            <wp:simplePos x="0" y="0"/>
            <wp:positionH relativeFrom="margin">
              <wp:align>left</wp:align>
            </wp:positionH>
            <wp:positionV relativeFrom="paragraph">
              <wp:posOffset>5562600</wp:posOffset>
            </wp:positionV>
            <wp:extent cx="3295650" cy="2199640"/>
            <wp:effectExtent l="0" t="0" r="0" b="0"/>
            <wp:wrapTight wrapText="bothSides">
              <wp:wrapPolygon edited="0">
                <wp:start x="0" y="0"/>
                <wp:lineTo x="0" y="21326"/>
                <wp:lineTo x="21475" y="21326"/>
                <wp:lineTo x="21475"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oka_Central Park Tower_Panorama.jpg"/>
                    <pic:cNvPicPr/>
                  </pic:nvPicPr>
                  <pic:blipFill>
                    <a:blip r:embed="rId15" cstate="screen">
                      <a:extLst>
                        <a:ext uri="{28A0092B-C50C-407E-A947-70E740481C1C}">
                          <a14:useLocalDpi xmlns:a14="http://schemas.microsoft.com/office/drawing/2010/main"/>
                        </a:ext>
                      </a:extLst>
                    </a:blip>
                    <a:stretch>
                      <a:fillRect/>
                    </a:stretch>
                  </pic:blipFill>
                  <pic:spPr>
                    <a:xfrm>
                      <a:off x="0" y="0"/>
                      <a:ext cx="3295650" cy="2199640"/>
                    </a:xfrm>
                    <a:prstGeom prst="rect">
                      <a:avLst/>
                    </a:prstGeom>
                  </pic:spPr>
                </pic:pic>
              </a:graphicData>
            </a:graphic>
            <wp14:sizeRelH relativeFrom="margin">
              <wp14:pctWidth>0</wp14:pctWidth>
            </wp14:sizeRelH>
            <wp14:sizeRelV relativeFrom="margin">
              <wp14:pctHeight>0</wp14:pctHeight>
            </wp14:sizeRelV>
          </wp:anchor>
        </w:drawing>
      </w:r>
      <w:r w:rsidR="00452F7A">
        <w:rPr>
          <w:b w:val="0"/>
          <w:bCs/>
          <w:sz w:val="20"/>
        </w:rPr>
        <w:t xml:space="preserve">Die </w:t>
      </w:r>
      <w:r w:rsidR="00433A8D">
        <w:rPr>
          <w:b w:val="0"/>
          <w:bCs/>
          <w:sz w:val="20"/>
        </w:rPr>
        <w:t xml:space="preserve">Skyline von Manhattan am Central Park wird um </w:t>
      </w:r>
      <w:r w:rsidR="00452F7A">
        <w:rPr>
          <w:b w:val="0"/>
          <w:bCs/>
          <w:sz w:val="20"/>
        </w:rPr>
        <w:t>einen neuen Skyscraper</w:t>
      </w:r>
      <w:r w:rsidR="00433A8D">
        <w:rPr>
          <w:b w:val="0"/>
          <w:bCs/>
          <w:sz w:val="20"/>
        </w:rPr>
        <w:t xml:space="preserve"> reicher</w:t>
      </w:r>
      <w:r w:rsidR="00452F7A">
        <w:rPr>
          <w:b w:val="0"/>
          <w:bCs/>
          <w:sz w:val="20"/>
        </w:rPr>
        <w:t>.</w:t>
      </w:r>
      <w:r w:rsidR="00452F7A">
        <w:rPr>
          <w:b w:val="0"/>
          <w:bCs/>
          <w:sz w:val="20"/>
        </w:rPr>
        <w:br/>
      </w:r>
      <w:r w:rsidR="00452F7A">
        <w:rPr>
          <w:b w:val="0"/>
          <w:bCs/>
          <w:sz w:val="20"/>
        </w:rPr>
        <w:br/>
      </w:r>
      <w:r w:rsidR="00452F7A">
        <w:rPr>
          <w:b w:val="0"/>
          <w:i/>
          <w:sz w:val="20"/>
        </w:rPr>
        <w:t xml:space="preserve">Foto: </w:t>
      </w:r>
      <w:proofErr w:type="spellStart"/>
      <w:r w:rsidR="00452F7A" w:rsidRPr="00A416CA">
        <w:rPr>
          <w:b w:val="0"/>
          <w:i/>
          <w:sz w:val="20"/>
        </w:rPr>
        <w:t>Doka_Central</w:t>
      </w:r>
      <w:proofErr w:type="spellEnd"/>
      <w:r w:rsidR="00452F7A" w:rsidRPr="00A416CA">
        <w:rPr>
          <w:b w:val="0"/>
          <w:i/>
          <w:sz w:val="20"/>
        </w:rPr>
        <w:t xml:space="preserve"> Park Tower_</w:t>
      </w:r>
      <w:r w:rsidR="00452F7A">
        <w:rPr>
          <w:b w:val="0"/>
          <w:i/>
          <w:sz w:val="20"/>
        </w:rPr>
        <w:t>Panorama</w:t>
      </w:r>
      <w:bookmarkStart w:id="0" w:name="_GoBack"/>
      <w:bookmarkEnd w:id="0"/>
      <w:r w:rsidR="00452F7A" w:rsidRPr="00A416CA">
        <w:rPr>
          <w:b w:val="0"/>
          <w:i/>
          <w:sz w:val="20"/>
        </w:rPr>
        <w:t>.jpg</w:t>
      </w:r>
      <w:r w:rsidR="00452F7A">
        <w:rPr>
          <w:b w:val="0"/>
          <w:i/>
          <w:sz w:val="20"/>
        </w:rPr>
        <w:br/>
        <w:t xml:space="preserve">Quelle: </w:t>
      </w:r>
      <w:proofErr w:type="spellStart"/>
      <w:r w:rsidR="00452F7A">
        <w:rPr>
          <w:b w:val="0"/>
          <w:i/>
          <w:sz w:val="20"/>
        </w:rPr>
        <w:t>Doka</w:t>
      </w:r>
      <w:proofErr w:type="spellEnd"/>
      <w:r w:rsidR="00452F7A">
        <w:rPr>
          <w:b w:val="0"/>
          <w:bCs/>
          <w:sz w:val="20"/>
        </w:rPr>
        <w:br/>
      </w:r>
    </w:p>
    <w:sectPr w:rsidR="00A416CA" w:rsidRPr="00FD6AC9" w:rsidSect="0014776B">
      <w:headerReference w:type="default" r:id="rId16"/>
      <w:pgSz w:w="11906" w:h="16838"/>
      <w:pgMar w:top="2835" w:right="1700"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5BCF9" w14:textId="77777777" w:rsidR="00C52C72" w:rsidRDefault="00C52C72" w:rsidP="00D77512">
      <w:r>
        <w:separator/>
      </w:r>
    </w:p>
  </w:endnote>
  <w:endnote w:type="continuationSeparator" w:id="0">
    <w:p w14:paraId="2B09B1DC" w14:textId="77777777" w:rsidR="00C52C72" w:rsidRDefault="00C52C72"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344B5" w14:textId="77777777" w:rsidR="00C52C72" w:rsidRDefault="00C52C72" w:rsidP="00D77512">
      <w:r>
        <w:separator/>
      </w:r>
    </w:p>
  </w:footnote>
  <w:footnote w:type="continuationSeparator" w:id="0">
    <w:p w14:paraId="706AA09D" w14:textId="77777777" w:rsidR="00C52C72" w:rsidRDefault="00C52C72"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3D2F" w14:textId="77777777" w:rsidR="00D954DB" w:rsidRDefault="008F593B">
    <w:pPr>
      <w:pStyle w:val="Kopfzeile"/>
    </w:pPr>
    <w:r>
      <w:rPr>
        <w:noProof/>
      </w:rPr>
      <w:drawing>
        <wp:anchor distT="0" distB="0" distL="114300" distR="114300" simplePos="0" relativeHeight="251657728" behindDoc="1" locked="1" layoutInCell="1" allowOverlap="1" wp14:anchorId="5C646EBC" wp14:editId="13F906B4">
          <wp:simplePos x="0" y="0"/>
          <wp:positionH relativeFrom="page">
            <wp:posOffset>64770</wp:posOffset>
          </wp:positionH>
          <wp:positionV relativeFrom="page">
            <wp:posOffset>-38100</wp:posOffset>
          </wp:positionV>
          <wp:extent cx="7560310" cy="10706100"/>
          <wp:effectExtent l="19050" t="0" r="2540" b="0"/>
          <wp:wrapNone/>
          <wp:docPr id="12"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187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13A82"/>
    <w:rsid w:val="0003676F"/>
    <w:rsid w:val="000465A5"/>
    <w:rsid w:val="00051A8E"/>
    <w:rsid w:val="00056646"/>
    <w:rsid w:val="00060FA7"/>
    <w:rsid w:val="000649EA"/>
    <w:rsid w:val="00072D32"/>
    <w:rsid w:val="00081F0D"/>
    <w:rsid w:val="00087555"/>
    <w:rsid w:val="00095D73"/>
    <w:rsid w:val="000978DC"/>
    <w:rsid w:val="000A2CE8"/>
    <w:rsid w:val="000A6D5B"/>
    <w:rsid w:val="000A7A5C"/>
    <w:rsid w:val="000B4272"/>
    <w:rsid w:val="000C060F"/>
    <w:rsid w:val="000D2AC4"/>
    <w:rsid w:val="000D3855"/>
    <w:rsid w:val="000D533D"/>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4FA1"/>
    <w:rsid w:val="001674CD"/>
    <w:rsid w:val="00173E09"/>
    <w:rsid w:val="0017602C"/>
    <w:rsid w:val="001847F9"/>
    <w:rsid w:val="001848B7"/>
    <w:rsid w:val="0019579F"/>
    <w:rsid w:val="001970DF"/>
    <w:rsid w:val="001A0577"/>
    <w:rsid w:val="001A3C75"/>
    <w:rsid w:val="001A67BB"/>
    <w:rsid w:val="001B0ACD"/>
    <w:rsid w:val="001B2E65"/>
    <w:rsid w:val="001D296A"/>
    <w:rsid w:val="001D73EC"/>
    <w:rsid w:val="001E0772"/>
    <w:rsid w:val="001E2242"/>
    <w:rsid w:val="001E5B3D"/>
    <w:rsid w:val="001F015A"/>
    <w:rsid w:val="001F3374"/>
    <w:rsid w:val="001F3C80"/>
    <w:rsid w:val="001F6B85"/>
    <w:rsid w:val="0020413D"/>
    <w:rsid w:val="00207604"/>
    <w:rsid w:val="00221BC0"/>
    <w:rsid w:val="002227FA"/>
    <w:rsid w:val="00222A85"/>
    <w:rsid w:val="002233A1"/>
    <w:rsid w:val="00223C6A"/>
    <w:rsid w:val="00224583"/>
    <w:rsid w:val="0023189C"/>
    <w:rsid w:val="0023286E"/>
    <w:rsid w:val="00235376"/>
    <w:rsid w:val="00237D0B"/>
    <w:rsid w:val="0024040A"/>
    <w:rsid w:val="00247E08"/>
    <w:rsid w:val="00251D71"/>
    <w:rsid w:val="00251E54"/>
    <w:rsid w:val="002520C0"/>
    <w:rsid w:val="002647C8"/>
    <w:rsid w:val="00264AC2"/>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211B6"/>
    <w:rsid w:val="003247EA"/>
    <w:rsid w:val="003309AD"/>
    <w:rsid w:val="00335188"/>
    <w:rsid w:val="00336151"/>
    <w:rsid w:val="003416DD"/>
    <w:rsid w:val="003438CA"/>
    <w:rsid w:val="00343AF9"/>
    <w:rsid w:val="0034638C"/>
    <w:rsid w:val="00347489"/>
    <w:rsid w:val="003478BF"/>
    <w:rsid w:val="00357446"/>
    <w:rsid w:val="00360695"/>
    <w:rsid w:val="0036094B"/>
    <w:rsid w:val="003675DC"/>
    <w:rsid w:val="0037387C"/>
    <w:rsid w:val="00376657"/>
    <w:rsid w:val="00377F54"/>
    <w:rsid w:val="00380248"/>
    <w:rsid w:val="00393042"/>
    <w:rsid w:val="00394F8F"/>
    <w:rsid w:val="003A1EFD"/>
    <w:rsid w:val="003B0824"/>
    <w:rsid w:val="003B54A0"/>
    <w:rsid w:val="003C4CEE"/>
    <w:rsid w:val="003C6832"/>
    <w:rsid w:val="003D2D74"/>
    <w:rsid w:val="003D41CE"/>
    <w:rsid w:val="003E02ED"/>
    <w:rsid w:val="003E062E"/>
    <w:rsid w:val="003E311C"/>
    <w:rsid w:val="00400964"/>
    <w:rsid w:val="004028F5"/>
    <w:rsid w:val="00403A7F"/>
    <w:rsid w:val="00411233"/>
    <w:rsid w:val="00420640"/>
    <w:rsid w:val="00422684"/>
    <w:rsid w:val="004255E6"/>
    <w:rsid w:val="00432FD7"/>
    <w:rsid w:val="00433A8D"/>
    <w:rsid w:val="0043452A"/>
    <w:rsid w:val="004376E4"/>
    <w:rsid w:val="00440045"/>
    <w:rsid w:val="00450D8E"/>
    <w:rsid w:val="004511FE"/>
    <w:rsid w:val="00452F7A"/>
    <w:rsid w:val="00457C12"/>
    <w:rsid w:val="00462D2C"/>
    <w:rsid w:val="00463780"/>
    <w:rsid w:val="004654D5"/>
    <w:rsid w:val="0047088C"/>
    <w:rsid w:val="004741BD"/>
    <w:rsid w:val="00476F2A"/>
    <w:rsid w:val="00480CCE"/>
    <w:rsid w:val="00481E12"/>
    <w:rsid w:val="00483806"/>
    <w:rsid w:val="00486038"/>
    <w:rsid w:val="00490B85"/>
    <w:rsid w:val="004A26B5"/>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3543"/>
    <w:rsid w:val="0053493B"/>
    <w:rsid w:val="00535F21"/>
    <w:rsid w:val="005546AC"/>
    <w:rsid w:val="0055583F"/>
    <w:rsid w:val="00555960"/>
    <w:rsid w:val="00556865"/>
    <w:rsid w:val="00574C1A"/>
    <w:rsid w:val="005755BB"/>
    <w:rsid w:val="00582A19"/>
    <w:rsid w:val="00584A87"/>
    <w:rsid w:val="005A45A2"/>
    <w:rsid w:val="005B3BFD"/>
    <w:rsid w:val="005C4057"/>
    <w:rsid w:val="005E2578"/>
    <w:rsid w:val="005E7353"/>
    <w:rsid w:val="005F1E73"/>
    <w:rsid w:val="005F2A97"/>
    <w:rsid w:val="005F2FD0"/>
    <w:rsid w:val="006021DA"/>
    <w:rsid w:val="006070A4"/>
    <w:rsid w:val="0061759A"/>
    <w:rsid w:val="006236CA"/>
    <w:rsid w:val="006270F4"/>
    <w:rsid w:val="00637D99"/>
    <w:rsid w:val="00641DA4"/>
    <w:rsid w:val="0065183A"/>
    <w:rsid w:val="00655700"/>
    <w:rsid w:val="00663FBB"/>
    <w:rsid w:val="006658D9"/>
    <w:rsid w:val="00671CC8"/>
    <w:rsid w:val="00675630"/>
    <w:rsid w:val="006773C2"/>
    <w:rsid w:val="00685EFF"/>
    <w:rsid w:val="00694D62"/>
    <w:rsid w:val="006B73C0"/>
    <w:rsid w:val="006C4874"/>
    <w:rsid w:val="006D7D46"/>
    <w:rsid w:val="006E0394"/>
    <w:rsid w:val="006E70B5"/>
    <w:rsid w:val="006F4E78"/>
    <w:rsid w:val="00704D29"/>
    <w:rsid w:val="00710DF0"/>
    <w:rsid w:val="007147D4"/>
    <w:rsid w:val="00715C8E"/>
    <w:rsid w:val="00724DE1"/>
    <w:rsid w:val="00731131"/>
    <w:rsid w:val="00731E6D"/>
    <w:rsid w:val="007370EA"/>
    <w:rsid w:val="00763C73"/>
    <w:rsid w:val="007657BC"/>
    <w:rsid w:val="00765F9C"/>
    <w:rsid w:val="00791CD9"/>
    <w:rsid w:val="007943AB"/>
    <w:rsid w:val="007A4C56"/>
    <w:rsid w:val="007B0557"/>
    <w:rsid w:val="007B15CA"/>
    <w:rsid w:val="007B7B22"/>
    <w:rsid w:val="007C5EC8"/>
    <w:rsid w:val="007C744B"/>
    <w:rsid w:val="007D270C"/>
    <w:rsid w:val="007D48F2"/>
    <w:rsid w:val="007E0115"/>
    <w:rsid w:val="007E0576"/>
    <w:rsid w:val="007E4688"/>
    <w:rsid w:val="007E74C6"/>
    <w:rsid w:val="007F2523"/>
    <w:rsid w:val="00801239"/>
    <w:rsid w:val="008020EF"/>
    <w:rsid w:val="008068C9"/>
    <w:rsid w:val="00806994"/>
    <w:rsid w:val="0083323C"/>
    <w:rsid w:val="0083382A"/>
    <w:rsid w:val="00836DEA"/>
    <w:rsid w:val="00841197"/>
    <w:rsid w:val="00843436"/>
    <w:rsid w:val="00847BF8"/>
    <w:rsid w:val="008519BF"/>
    <w:rsid w:val="00851E6F"/>
    <w:rsid w:val="008638A3"/>
    <w:rsid w:val="00870D9E"/>
    <w:rsid w:val="008771FE"/>
    <w:rsid w:val="00882AAA"/>
    <w:rsid w:val="00885BF6"/>
    <w:rsid w:val="00887627"/>
    <w:rsid w:val="00891715"/>
    <w:rsid w:val="008A13CB"/>
    <w:rsid w:val="008A24A6"/>
    <w:rsid w:val="008B0EA8"/>
    <w:rsid w:val="008B25E0"/>
    <w:rsid w:val="008B3EA0"/>
    <w:rsid w:val="008B3F21"/>
    <w:rsid w:val="008B4878"/>
    <w:rsid w:val="008C1106"/>
    <w:rsid w:val="008C4CDF"/>
    <w:rsid w:val="008C50CC"/>
    <w:rsid w:val="008D58B3"/>
    <w:rsid w:val="008D735A"/>
    <w:rsid w:val="008D7E77"/>
    <w:rsid w:val="008F593B"/>
    <w:rsid w:val="008F5DB3"/>
    <w:rsid w:val="008F7FEF"/>
    <w:rsid w:val="00902382"/>
    <w:rsid w:val="009024EA"/>
    <w:rsid w:val="00914F62"/>
    <w:rsid w:val="00916170"/>
    <w:rsid w:val="00921088"/>
    <w:rsid w:val="00922F09"/>
    <w:rsid w:val="00925D63"/>
    <w:rsid w:val="00926D79"/>
    <w:rsid w:val="0093686E"/>
    <w:rsid w:val="009451ED"/>
    <w:rsid w:val="0095516E"/>
    <w:rsid w:val="009554F0"/>
    <w:rsid w:val="00957F63"/>
    <w:rsid w:val="00961CD7"/>
    <w:rsid w:val="00967DBF"/>
    <w:rsid w:val="00972A1D"/>
    <w:rsid w:val="00994CF4"/>
    <w:rsid w:val="009A00B2"/>
    <w:rsid w:val="009B6468"/>
    <w:rsid w:val="009B650C"/>
    <w:rsid w:val="009C7E35"/>
    <w:rsid w:val="009D3DEE"/>
    <w:rsid w:val="009D791E"/>
    <w:rsid w:val="009E3A54"/>
    <w:rsid w:val="009F7A08"/>
    <w:rsid w:val="00A02D11"/>
    <w:rsid w:val="00A0725C"/>
    <w:rsid w:val="00A14613"/>
    <w:rsid w:val="00A155B1"/>
    <w:rsid w:val="00A416CA"/>
    <w:rsid w:val="00A448FE"/>
    <w:rsid w:val="00A47A57"/>
    <w:rsid w:val="00A47C07"/>
    <w:rsid w:val="00A57517"/>
    <w:rsid w:val="00A727CE"/>
    <w:rsid w:val="00A76F61"/>
    <w:rsid w:val="00A800BE"/>
    <w:rsid w:val="00A8208E"/>
    <w:rsid w:val="00A87257"/>
    <w:rsid w:val="00AA1345"/>
    <w:rsid w:val="00AA3C3B"/>
    <w:rsid w:val="00AA3FFA"/>
    <w:rsid w:val="00AB034C"/>
    <w:rsid w:val="00AB0D5C"/>
    <w:rsid w:val="00AB71A0"/>
    <w:rsid w:val="00AD1C16"/>
    <w:rsid w:val="00AD5CAC"/>
    <w:rsid w:val="00AE4EB4"/>
    <w:rsid w:val="00AE7ACC"/>
    <w:rsid w:val="00AF208F"/>
    <w:rsid w:val="00B0168F"/>
    <w:rsid w:val="00B048B0"/>
    <w:rsid w:val="00B05703"/>
    <w:rsid w:val="00B25AF8"/>
    <w:rsid w:val="00B265C9"/>
    <w:rsid w:val="00B268F3"/>
    <w:rsid w:val="00B33959"/>
    <w:rsid w:val="00B343F4"/>
    <w:rsid w:val="00B43077"/>
    <w:rsid w:val="00B5165E"/>
    <w:rsid w:val="00B613EB"/>
    <w:rsid w:val="00B74497"/>
    <w:rsid w:val="00B81D18"/>
    <w:rsid w:val="00B91D38"/>
    <w:rsid w:val="00B92EA6"/>
    <w:rsid w:val="00BA119F"/>
    <w:rsid w:val="00BA46D9"/>
    <w:rsid w:val="00BB4174"/>
    <w:rsid w:val="00BC312D"/>
    <w:rsid w:val="00BC4473"/>
    <w:rsid w:val="00BC53B7"/>
    <w:rsid w:val="00BD2BE7"/>
    <w:rsid w:val="00C001B1"/>
    <w:rsid w:val="00C029D3"/>
    <w:rsid w:val="00C2777E"/>
    <w:rsid w:val="00C31281"/>
    <w:rsid w:val="00C31596"/>
    <w:rsid w:val="00C411B2"/>
    <w:rsid w:val="00C43F16"/>
    <w:rsid w:val="00C44F7E"/>
    <w:rsid w:val="00C52C72"/>
    <w:rsid w:val="00C57604"/>
    <w:rsid w:val="00C759EE"/>
    <w:rsid w:val="00C80F02"/>
    <w:rsid w:val="00CC0E75"/>
    <w:rsid w:val="00CC3871"/>
    <w:rsid w:val="00CC7115"/>
    <w:rsid w:val="00CC7CC5"/>
    <w:rsid w:val="00CD040B"/>
    <w:rsid w:val="00CE26E4"/>
    <w:rsid w:val="00CF509F"/>
    <w:rsid w:val="00D128DD"/>
    <w:rsid w:val="00D163DB"/>
    <w:rsid w:val="00D20489"/>
    <w:rsid w:val="00D314BB"/>
    <w:rsid w:val="00D43259"/>
    <w:rsid w:val="00D453D7"/>
    <w:rsid w:val="00D51372"/>
    <w:rsid w:val="00D516B9"/>
    <w:rsid w:val="00D570E1"/>
    <w:rsid w:val="00D76604"/>
    <w:rsid w:val="00D7678E"/>
    <w:rsid w:val="00D77512"/>
    <w:rsid w:val="00D80697"/>
    <w:rsid w:val="00D87CC9"/>
    <w:rsid w:val="00D91345"/>
    <w:rsid w:val="00D954DB"/>
    <w:rsid w:val="00DA5D6F"/>
    <w:rsid w:val="00DB75B4"/>
    <w:rsid w:val="00DD1276"/>
    <w:rsid w:val="00DD25C2"/>
    <w:rsid w:val="00DD2F0B"/>
    <w:rsid w:val="00DF74E4"/>
    <w:rsid w:val="00E01C68"/>
    <w:rsid w:val="00E03140"/>
    <w:rsid w:val="00E107D5"/>
    <w:rsid w:val="00E251BE"/>
    <w:rsid w:val="00E30DB3"/>
    <w:rsid w:val="00E34431"/>
    <w:rsid w:val="00E35895"/>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B11F0"/>
    <w:rsid w:val="00EB349B"/>
    <w:rsid w:val="00EC15DB"/>
    <w:rsid w:val="00EC746E"/>
    <w:rsid w:val="00EE28A6"/>
    <w:rsid w:val="00EE2B59"/>
    <w:rsid w:val="00F023DC"/>
    <w:rsid w:val="00F069F3"/>
    <w:rsid w:val="00F075F8"/>
    <w:rsid w:val="00F1009F"/>
    <w:rsid w:val="00F244BB"/>
    <w:rsid w:val="00F27E1D"/>
    <w:rsid w:val="00F3093D"/>
    <w:rsid w:val="00F329B3"/>
    <w:rsid w:val="00F5293D"/>
    <w:rsid w:val="00F52FD5"/>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798B"/>
    <w:rsid w:val="00FD385A"/>
    <w:rsid w:val="00FD4FC9"/>
    <w:rsid w:val="00FD6AC9"/>
    <w:rsid w:val="00FD7EA0"/>
    <w:rsid w:val="00FE3D13"/>
    <w:rsid w:val="00FE527A"/>
    <w:rsid w:val="00FE5998"/>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05DADF0"/>
  <w15:docId w15:val="{95D9EABF-B74A-487D-B76E-766D2771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de"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bine.goetz@doka.com"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6</Pages>
  <Words>947</Words>
  <Characters>6285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7218</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Central Park Tower in NYC</dc:subject>
  <dc:creator>Deutsche Doka</dc:creator>
  <cp:lastModifiedBy>Götz Sabine</cp:lastModifiedBy>
  <cp:revision>10</cp:revision>
  <cp:lastPrinted>2017-07-05T11:26:00Z</cp:lastPrinted>
  <dcterms:created xsi:type="dcterms:W3CDTF">2017-08-01T07:30:00Z</dcterms:created>
  <dcterms:modified xsi:type="dcterms:W3CDTF">2017-08-01T10:50:00Z</dcterms:modified>
</cp:coreProperties>
</file>